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3D11" w:rsidRPr="00CC6B87" w:rsidRDefault="00F13D11" w:rsidP="00F13D11">
      <w:pPr>
        <w:jc w:val="center"/>
        <w:rPr>
          <w:rFonts w:asciiTheme="majorEastAsia" w:eastAsiaTheme="majorEastAsia" w:hAnsiTheme="majorEastAsia"/>
          <w:sz w:val="44"/>
          <w:szCs w:val="44"/>
        </w:rPr>
      </w:pPr>
      <w:r w:rsidRPr="00CC6B87">
        <w:rPr>
          <w:rFonts w:asciiTheme="majorEastAsia" w:eastAsiaTheme="majorEastAsia" w:hAnsiTheme="majorEastAsia" w:hint="eastAsia"/>
          <w:sz w:val="44"/>
          <w:szCs w:val="44"/>
        </w:rPr>
        <w:t>关于2015年卫生、计划生育系列</w:t>
      </w:r>
    </w:p>
    <w:p w:rsidR="00F13D11" w:rsidRPr="00CC6B87" w:rsidRDefault="00F13D11" w:rsidP="00F13D11">
      <w:pPr>
        <w:jc w:val="center"/>
        <w:rPr>
          <w:rFonts w:asciiTheme="majorEastAsia" w:eastAsiaTheme="majorEastAsia" w:hAnsiTheme="majorEastAsia"/>
          <w:sz w:val="44"/>
          <w:szCs w:val="44"/>
        </w:rPr>
      </w:pPr>
      <w:r w:rsidRPr="00CC6B87">
        <w:rPr>
          <w:rFonts w:asciiTheme="majorEastAsia" w:eastAsiaTheme="majorEastAsia" w:hAnsiTheme="majorEastAsia" w:hint="eastAsia"/>
          <w:sz w:val="44"/>
          <w:szCs w:val="44"/>
        </w:rPr>
        <w:t>职称评审有关问题的通知</w:t>
      </w:r>
    </w:p>
    <w:p w:rsidR="00F13D11" w:rsidRPr="00CC6B87" w:rsidRDefault="00F13D11" w:rsidP="00F2058A">
      <w:pPr>
        <w:jc w:val="center"/>
        <w:rPr>
          <w:rFonts w:asciiTheme="minorEastAsia" w:hAnsiTheme="minorEastAsia"/>
          <w:sz w:val="30"/>
          <w:szCs w:val="30"/>
        </w:rPr>
      </w:pPr>
      <w:r w:rsidRPr="00CC6B87">
        <w:rPr>
          <w:rFonts w:asciiTheme="minorEastAsia" w:hAnsiTheme="minorEastAsia" w:hint="eastAsia"/>
          <w:sz w:val="30"/>
          <w:szCs w:val="30"/>
        </w:rPr>
        <w:t>宁卫计人事〔2015〕96号</w:t>
      </w:r>
    </w:p>
    <w:p w:rsidR="00F2058A" w:rsidRPr="00CC6B87" w:rsidRDefault="00F2058A" w:rsidP="00F2058A">
      <w:pPr>
        <w:jc w:val="center"/>
        <w:rPr>
          <w:rFonts w:asciiTheme="minorEastAsia" w:hAnsiTheme="minorEastAsia"/>
          <w:sz w:val="30"/>
          <w:szCs w:val="30"/>
        </w:rPr>
      </w:pPr>
    </w:p>
    <w:p w:rsidR="00F13D11" w:rsidRPr="00CC6B87" w:rsidRDefault="00F13D11" w:rsidP="00F13D11">
      <w:pPr>
        <w:rPr>
          <w:rFonts w:asciiTheme="minorEastAsia" w:hAnsiTheme="minorEastAsia"/>
          <w:sz w:val="30"/>
          <w:szCs w:val="30"/>
        </w:rPr>
      </w:pPr>
      <w:r w:rsidRPr="00CC6B87">
        <w:rPr>
          <w:rFonts w:asciiTheme="minorEastAsia" w:hAnsiTheme="minorEastAsia" w:hint="eastAsia"/>
          <w:sz w:val="30"/>
          <w:szCs w:val="30"/>
        </w:rPr>
        <w:t>各市、县（区）卫生计生委（局）、人力资源社会保障（劳动保障）局，区直有关部门（单位）人事处：</w:t>
      </w:r>
    </w:p>
    <w:p w:rsidR="00F13D11" w:rsidRPr="00CC6B87" w:rsidRDefault="00F13D11" w:rsidP="00F13D11">
      <w:pPr>
        <w:rPr>
          <w:rFonts w:asciiTheme="minorEastAsia" w:hAnsiTheme="minorEastAsia"/>
          <w:sz w:val="30"/>
          <w:szCs w:val="30"/>
        </w:rPr>
      </w:pPr>
      <w:r w:rsidRPr="00CC6B87">
        <w:rPr>
          <w:rFonts w:asciiTheme="minorEastAsia" w:hAnsiTheme="minorEastAsia" w:hint="eastAsia"/>
          <w:sz w:val="30"/>
          <w:szCs w:val="30"/>
        </w:rPr>
        <w:t xml:space="preserve">    按照《自治区人力资源社会保障厅关于做好2015年职称评审工作的通知》（宁人社函〔2015〕107号）要求，现就2015年全区卫生系列和计划生育系列职称评审工作有关事项通知如下：</w:t>
      </w:r>
    </w:p>
    <w:p w:rsidR="00F13D11" w:rsidRPr="00CC6B87" w:rsidRDefault="00F13D11" w:rsidP="00F13D11">
      <w:pPr>
        <w:rPr>
          <w:rFonts w:asciiTheme="minorEastAsia" w:hAnsiTheme="minorEastAsia"/>
          <w:sz w:val="30"/>
          <w:szCs w:val="30"/>
        </w:rPr>
      </w:pPr>
      <w:r w:rsidRPr="00CC6B87">
        <w:rPr>
          <w:rFonts w:asciiTheme="minorEastAsia" w:hAnsiTheme="minorEastAsia" w:hint="eastAsia"/>
          <w:sz w:val="30"/>
          <w:szCs w:val="30"/>
        </w:rPr>
        <w:t xml:space="preserve">    一、调整部分现行评审条件</w:t>
      </w:r>
    </w:p>
    <w:p w:rsidR="00F13D11" w:rsidRPr="00CC6B87" w:rsidRDefault="00F13D11" w:rsidP="00F13D11">
      <w:pPr>
        <w:rPr>
          <w:rFonts w:asciiTheme="minorEastAsia" w:hAnsiTheme="minorEastAsia"/>
          <w:sz w:val="30"/>
          <w:szCs w:val="30"/>
        </w:rPr>
      </w:pPr>
      <w:r w:rsidRPr="00CC6B87">
        <w:rPr>
          <w:rFonts w:asciiTheme="minorEastAsia" w:hAnsiTheme="minorEastAsia" w:hint="eastAsia"/>
          <w:sz w:val="30"/>
          <w:szCs w:val="30"/>
        </w:rPr>
        <w:t xml:space="preserve">    （一）实行卫生、计划生育系列高级职称考评结合。在卫生系列正高级职称考评结合试点的基础上，自2015年起，在卫生、计划生育系列高级职称评审中全面实行考评结合，即卫生、计划生育专业技术人员在申报卫生、计划生育系列高级职称前，必须参加业务能力考试，并且考试成绩合格。业务能力考试结束后，由自治区人力资源社会保障厅会同卫生计生委按三级甲等医院（中医院）及区级、地市级、县级、乡镇（社区）卫生计生机构四个层次，分别确定成绩合格标准。业务能力考试成绩仅限当年申报有效。援外医疗队员在援外期间申报高级职称时，经逐级审核后，可以免试。</w:t>
      </w:r>
    </w:p>
    <w:p w:rsidR="00F13D11" w:rsidRPr="00CC6B87" w:rsidRDefault="00F13D11" w:rsidP="00F13D11">
      <w:pPr>
        <w:rPr>
          <w:rFonts w:asciiTheme="minorEastAsia" w:hAnsiTheme="minorEastAsia"/>
          <w:sz w:val="30"/>
          <w:szCs w:val="30"/>
        </w:rPr>
      </w:pPr>
      <w:r w:rsidRPr="00CC6B87">
        <w:rPr>
          <w:rFonts w:asciiTheme="minorEastAsia" w:hAnsiTheme="minorEastAsia" w:hint="eastAsia"/>
          <w:sz w:val="30"/>
          <w:szCs w:val="30"/>
        </w:rPr>
        <w:t xml:space="preserve">    （二）调整对学历取得时间的要求。申报卫生、计划生育系列高级职称的人员，参加本专业技术工作年限和任职资格年限须</w:t>
      </w:r>
      <w:r w:rsidRPr="00CC6B87">
        <w:rPr>
          <w:rFonts w:asciiTheme="minorEastAsia" w:hAnsiTheme="minorEastAsia" w:hint="eastAsia"/>
          <w:sz w:val="30"/>
          <w:szCs w:val="30"/>
        </w:rPr>
        <w:lastRenderedPageBreak/>
        <w:t>符合评审条件要求，其在职取得符合评审条件中规定学历的时间调整到申报高级职称的上年度12月31日（含）取得。</w:t>
      </w:r>
    </w:p>
    <w:p w:rsidR="00F13D11" w:rsidRPr="00CC6B87" w:rsidRDefault="00F13D11" w:rsidP="00F13D11">
      <w:pPr>
        <w:rPr>
          <w:rFonts w:asciiTheme="minorEastAsia" w:hAnsiTheme="minorEastAsia"/>
          <w:sz w:val="30"/>
          <w:szCs w:val="30"/>
        </w:rPr>
      </w:pPr>
      <w:r w:rsidRPr="00CC6B87">
        <w:rPr>
          <w:rFonts w:asciiTheme="minorEastAsia" w:hAnsiTheme="minorEastAsia" w:hint="eastAsia"/>
          <w:sz w:val="30"/>
          <w:szCs w:val="30"/>
        </w:rPr>
        <w:t xml:space="preserve">    （三）向基层一线倾斜。在乡镇工作满25年的乡镇卫生计生技术人员，其申报副高级职称时，学历要求可放宽至中专学历，卫生、计划生育系列中级职称须满7年，对外语、计算机不作要求，重点考评其实践能力和履职情况。</w:t>
      </w:r>
    </w:p>
    <w:p w:rsidR="00F13D11" w:rsidRPr="00CC6B87" w:rsidRDefault="00F13D11" w:rsidP="00F13D11">
      <w:pPr>
        <w:rPr>
          <w:rFonts w:asciiTheme="minorEastAsia" w:hAnsiTheme="minorEastAsia"/>
          <w:sz w:val="30"/>
          <w:szCs w:val="30"/>
        </w:rPr>
      </w:pPr>
      <w:r w:rsidRPr="00CC6B87">
        <w:rPr>
          <w:rFonts w:asciiTheme="minorEastAsia" w:hAnsiTheme="minorEastAsia" w:hint="eastAsia"/>
          <w:sz w:val="30"/>
          <w:szCs w:val="30"/>
        </w:rPr>
        <w:t xml:space="preserve">    （四）</w:t>
      </w:r>
      <w:r w:rsidRPr="00F75B2D">
        <w:rPr>
          <w:rFonts w:asciiTheme="minorEastAsia" w:hAnsiTheme="minorEastAsia" w:hint="eastAsia"/>
          <w:sz w:val="30"/>
          <w:szCs w:val="30"/>
        </w:rPr>
        <w:t>落实科研能力条件要求。三级甲等医院（中医院）申报医师类职称的人员，科研能力要严格按照评审条件执行。除三</w:t>
      </w:r>
      <w:r w:rsidRPr="00CC6B87">
        <w:rPr>
          <w:rFonts w:asciiTheme="minorEastAsia" w:hAnsiTheme="minorEastAsia" w:hint="eastAsia"/>
          <w:sz w:val="30"/>
          <w:szCs w:val="30"/>
        </w:rPr>
        <w:t>级甲等医院（中医院）外的其他市级及以上卫生计生机构申报正高级职称和医师类副高级职称人员，对参与科研课题的名次不作要求。县级及以下卫生计生机构人员和申报副高级职称的护理、药学、医技、卫生管理人员，在科研能力方面暂不作硬性要求。</w:t>
      </w:r>
    </w:p>
    <w:p w:rsidR="00F13D11" w:rsidRPr="00CC6B87" w:rsidRDefault="00F13D11" w:rsidP="00F13D11">
      <w:pPr>
        <w:rPr>
          <w:rFonts w:asciiTheme="minorEastAsia" w:hAnsiTheme="minorEastAsia"/>
          <w:sz w:val="30"/>
          <w:szCs w:val="30"/>
        </w:rPr>
      </w:pPr>
      <w:r w:rsidRPr="00CC6B87">
        <w:rPr>
          <w:rFonts w:asciiTheme="minorEastAsia" w:hAnsiTheme="minorEastAsia" w:hint="eastAsia"/>
          <w:sz w:val="30"/>
          <w:szCs w:val="30"/>
        </w:rPr>
        <w:t xml:space="preserve">    （五）落实“凡晋必下”制度。根据《自治区党委、政府关于创新体制机制促进人才与经济社会协调发展的若干意见》（宁党发〔2014〕53号）精神，自2017年起，晋升副高级及以上职称的人员，任现职以来，必须有在县级以下对口专业岗位服务1年以上的工作经历，服务时间可累计计算。具有在县级以下1年以上工作经历的人员，对服务时间不作要求。</w:t>
      </w:r>
    </w:p>
    <w:p w:rsidR="00F13D11" w:rsidRPr="00CC6B87" w:rsidRDefault="00F13D11" w:rsidP="00F13D11">
      <w:pPr>
        <w:rPr>
          <w:rFonts w:asciiTheme="minorEastAsia" w:hAnsiTheme="minorEastAsia"/>
          <w:sz w:val="30"/>
          <w:szCs w:val="30"/>
        </w:rPr>
      </w:pPr>
      <w:r w:rsidRPr="00CC6B87">
        <w:rPr>
          <w:rFonts w:asciiTheme="minorEastAsia" w:hAnsiTheme="minorEastAsia" w:hint="eastAsia"/>
          <w:sz w:val="30"/>
          <w:szCs w:val="30"/>
        </w:rPr>
        <w:t xml:space="preserve">    二、关于其他评审条件的要求</w:t>
      </w:r>
    </w:p>
    <w:p w:rsidR="00F13D11" w:rsidRPr="00CC6B87" w:rsidRDefault="00F13D11" w:rsidP="00F13D11">
      <w:pPr>
        <w:rPr>
          <w:rFonts w:asciiTheme="minorEastAsia" w:hAnsiTheme="minorEastAsia"/>
          <w:sz w:val="30"/>
          <w:szCs w:val="30"/>
        </w:rPr>
      </w:pPr>
      <w:r w:rsidRPr="00CC6B87">
        <w:rPr>
          <w:rFonts w:asciiTheme="minorEastAsia" w:hAnsiTheme="minorEastAsia" w:hint="eastAsia"/>
          <w:sz w:val="30"/>
          <w:szCs w:val="30"/>
        </w:rPr>
        <w:t xml:space="preserve">   （一）关于论文的认定。对申报人员提交的公开发表的论文，各单位要按照《关于重新公布医药卫生类中文专业期刊目录的通知》（宁卫函发〔2012〕718号）的要求进行论文检索和验证。</w:t>
      </w:r>
      <w:r w:rsidRPr="00CC6B87">
        <w:rPr>
          <w:rFonts w:asciiTheme="minorEastAsia" w:hAnsiTheme="minorEastAsia" w:hint="eastAsia"/>
          <w:sz w:val="30"/>
          <w:szCs w:val="30"/>
        </w:rPr>
        <w:lastRenderedPageBreak/>
        <w:t>对于不在规定目录范围内或检索不到的论文一律不予认可。</w:t>
      </w:r>
    </w:p>
    <w:p w:rsidR="00F13D11" w:rsidRPr="00CC6B87" w:rsidRDefault="00F13D11" w:rsidP="00F13D11">
      <w:pPr>
        <w:rPr>
          <w:rFonts w:asciiTheme="minorEastAsia" w:hAnsiTheme="minorEastAsia"/>
          <w:sz w:val="30"/>
          <w:szCs w:val="30"/>
        </w:rPr>
      </w:pPr>
      <w:r w:rsidRPr="00CC6B87">
        <w:rPr>
          <w:rFonts w:asciiTheme="minorEastAsia" w:hAnsiTheme="minorEastAsia" w:hint="eastAsia"/>
          <w:sz w:val="30"/>
          <w:szCs w:val="30"/>
        </w:rPr>
        <w:t xml:space="preserve">    （二）关于乡镇和社区卫生计生技术人员的认定。按照倾斜政策申报职称的乡镇和社区卫生计生技术人员，须在社区或乡镇工作满4年，并由人力资源社会保障和编制部门出具工资关系和编制情况证明。</w:t>
      </w:r>
    </w:p>
    <w:p w:rsidR="00F13D11" w:rsidRPr="00CC6B87" w:rsidRDefault="00F13D11" w:rsidP="00F13D11">
      <w:pPr>
        <w:rPr>
          <w:rFonts w:asciiTheme="minorEastAsia" w:hAnsiTheme="minorEastAsia"/>
          <w:sz w:val="30"/>
          <w:szCs w:val="30"/>
        </w:rPr>
      </w:pPr>
      <w:r w:rsidRPr="00CC6B87">
        <w:rPr>
          <w:rFonts w:asciiTheme="minorEastAsia" w:hAnsiTheme="minorEastAsia" w:hint="eastAsia"/>
          <w:sz w:val="30"/>
          <w:szCs w:val="30"/>
        </w:rPr>
        <w:t xml:space="preserve">    （三）关于提交疑难病例的要求。申报人员提交的疑难病例（解决重大问题）实例要符合工作实际，并能够反映申报人的工作内容和任务。从事临床工作的申报人员提交的疑难病例须附病案复印件，并经病案主管科室审核盖章确认。各级卫生计生主管部门和宁夏卫生计生人才发展服务中心要对提交的疑难病例进行电话或实地抽查核实。</w:t>
      </w:r>
    </w:p>
    <w:p w:rsidR="00F13D11" w:rsidRPr="00CC6B87" w:rsidRDefault="00F13D11" w:rsidP="00F13D11">
      <w:pPr>
        <w:rPr>
          <w:rFonts w:asciiTheme="minorEastAsia" w:hAnsiTheme="minorEastAsia"/>
          <w:sz w:val="30"/>
          <w:szCs w:val="30"/>
        </w:rPr>
      </w:pPr>
      <w:r w:rsidRPr="00CC6B87">
        <w:rPr>
          <w:rFonts w:asciiTheme="minorEastAsia" w:hAnsiTheme="minorEastAsia" w:hint="eastAsia"/>
          <w:sz w:val="30"/>
          <w:szCs w:val="30"/>
        </w:rPr>
        <w:t xml:space="preserve">    （四）关于医药行业专业技术人员的申报。医药行业中从事药学和药品检验的专业技术人员，可按照卫生系列评审条件参加卫生系列高级职称评审，对其中关于工作量及技术能力的规定暂不作要求。</w:t>
      </w:r>
    </w:p>
    <w:p w:rsidR="00F13D11" w:rsidRPr="00CC6B87" w:rsidRDefault="00F13D11" w:rsidP="00F13D11">
      <w:pPr>
        <w:rPr>
          <w:rFonts w:asciiTheme="minorEastAsia" w:hAnsiTheme="minorEastAsia"/>
          <w:sz w:val="30"/>
          <w:szCs w:val="30"/>
        </w:rPr>
      </w:pPr>
      <w:r w:rsidRPr="00CC6B87">
        <w:rPr>
          <w:rFonts w:asciiTheme="minorEastAsia" w:hAnsiTheme="minorEastAsia" w:hint="eastAsia"/>
          <w:sz w:val="30"/>
          <w:szCs w:val="30"/>
        </w:rPr>
        <w:t xml:space="preserve">    （五）关于脱离卫生计生专业技术岗位人员的职称申报问题。完全脱离卫生计生专业技术岗位的管理人员，可在原有职称基础上申报卫生管理专业职称，不得申报原从事专业职称。</w:t>
      </w:r>
    </w:p>
    <w:p w:rsidR="00F13D11" w:rsidRPr="00CC6B87" w:rsidRDefault="00F13D11" w:rsidP="00F13D11">
      <w:pPr>
        <w:rPr>
          <w:rFonts w:asciiTheme="minorEastAsia" w:hAnsiTheme="minorEastAsia"/>
          <w:sz w:val="30"/>
          <w:szCs w:val="30"/>
        </w:rPr>
      </w:pPr>
      <w:r w:rsidRPr="00CC6B87">
        <w:rPr>
          <w:rFonts w:asciiTheme="minorEastAsia" w:hAnsiTheme="minorEastAsia" w:hint="eastAsia"/>
          <w:sz w:val="30"/>
          <w:szCs w:val="30"/>
        </w:rPr>
        <w:t xml:space="preserve">    三、申报程序</w:t>
      </w:r>
    </w:p>
    <w:p w:rsidR="00F13D11" w:rsidRPr="00CC6B87" w:rsidRDefault="00F13D11" w:rsidP="00F13D11">
      <w:pPr>
        <w:rPr>
          <w:rFonts w:asciiTheme="minorEastAsia" w:hAnsiTheme="minorEastAsia"/>
          <w:sz w:val="30"/>
          <w:szCs w:val="30"/>
        </w:rPr>
      </w:pPr>
      <w:r w:rsidRPr="00CC6B87">
        <w:rPr>
          <w:rFonts w:asciiTheme="minorEastAsia" w:hAnsiTheme="minorEastAsia" w:hint="eastAsia"/>
          <w:sz w:val="30"/>
          <w:szCs w:val="30"/>
        </w:rPr>
        <w:t xml:space="preserve">    （一）述职考评。用人单位要对申报人员从品德、知识、能力、业绩以及履行岗位职责、完成任期目标和群众满意度等方面进行述职考评，并按照评审条件的要求，对申报人员的工作量、</w:t>
      </w:r>
      <w:r w:rsidRPr="00CC6B87">
        <w:rPr>
          <w:rFonts w:asciiTheme="minorEastAsia" w:hAnsiTheme="minorEastAsia" w:hint="eastAsia"/>
          <w:sz w:val="30"/>
          <w:szCs w:val="30"/>
        </w:rPr>
        <w:lastRenderedPageBreak/>
        <w:t>业务能力、教学及科研能力、业绩成果等进行评价考核。</w:t>
      </w:r>
    </w:p>
    <w:p w:rsidR="00F13D11" w:rsidRPr="00CC6B87" w:rsidRDefault="00F13D11" w:rsidP="00F13D11">
      <w:pPr>
        <w:rPr>
          <w:rFonts w:asciiTheme="minorEastAsia" w:hAnsiTheme="minorEastAsia"/>
          <w:sz w:val="30"/>
          <w:szCs w:val="30"/>
        </w:rPr>
      </w:pPr>
      <w:r w:rsidRPr="00CC6B87">
        <w:rPr>
          <w:rFonts w:asciiTheme="minorEastAsia" w:hAnsiTheme="minorEastAsia" w:hint="eastAsia"/>
          <w:sz w:val="30"/>
          <w:szCs w:val="30"/>
        </w:rPr>
        <w:t xml:space="preserve">    对申报卫生系列高级职称的人员，各单位要根据考核结果填写《专业技术人员能力业绩情况登记表》（附件3）。</w:t>
      </w:r>
    </w:p>
    <w:p w:rsidR="00F13D11" w:rsidRPr="00CC6B87" w:rsidRDefault="00F13D11" w:rsidP="00F13D11">
      <w:pPr>
        <w:rPr>
          <w:rFonts w:asciiTheme="minorEastAsia" w:hAnsiTheme="minorEastAsia"/>
          <w:sz w:val="30"/>
          <w:szCs w:val="30"/>
        </w:rPr>
      </w:pPr>
      <w:r w:rsidRPr="00CC6B87">
        <w:rPr>
          <w:rFonts w:asciiTheme="minorEastAsia" w:hAnsiTheme="minorEastAsia" w:hint="eastAsia"/>
          <w:sz w:val="30"/>
          <w:szCs w:val="30"/>
        </w:rPr>
        <w:t xml:space="preserve">    对申报计划生育系列高级职称的人员，各单位要根据考核结果填写业务能力、带教情况证明。证明中须注明：⑴申报人任现职期间承担的主要工作内容，提供技术服务、咨询和随访等生殖健康技术服务的工作量，是否达到单位规定的例数，是否详细登记工作日志。⑵申报人在任现职期间带教的人数、具体人员姓名和做专题学术报告（培训）的次数。⑶根据岗位职责的要求，实施计划生育四术中是否做到安全无事故。⑷在节育手术中有无弄虚作假的情况，有无实施非医学需要的胎儿性别鉴定和选择性人工流产情况。</w:t>
      </w:r>
    </w:p>
    <w:p w:rsidR="00F13D11" w:rsidRPr="00CC6B87" w:rsidRDefault="00F13D11" w:rsidP="00F13D11">
      <w:pPr>
        <w:rPr>
          <w:rFonts w:asciiTheme="minorEastAsia" w:hAnsiTheme="minorEastAsia"/>
          <w:sz w:val="30"/>
          <w:szCs w:val="30"/>
        </w:rPr>
      </w:pPr>
      <w:r w:rsidRPr="00CC6B87">
        <w:rPr>
          <w:rFonts w:asciiTheme="minorEastAsia" w:hAnsiTheme="minorEastAsia" w:hint="eastAsia"/>
          <w:sz w:val="30"/>
          <w:szCs w:val="30"/>
        </w:rPr>
        <w:t xml:space="preserve">    （二）单位公示。用人单位要对拟推荐评审的申报人员进行公示，主要公示其基本资历、能力业绩和继续教育考核情况。公示期限为7天。</w:t>
      </w:r>
    </w:p>
    <w:p w:rsidR="00F13D11" w:rsidRPr="00CC6B87" w:rsidRDefault="00F13D11" w:rsidP="00F13D11">
      <w:pPr>
        <w:rPr>
          <w:rFonts w:asciiTheme="minorEastAsia" w:hAnsiTheme="minorEastAsia"/>
          <w:sz w:val="30"/>
          <w:szCs w:val="30"/>
        </w:rPr>
      </w:pPr>
      <w:r w:rsidRPr="00CC6B87">
        <w:rPr>
          <w:rFonts w:asciiTheme="minorEastAsia" w:hAnsiTheme="minorEastAsia" w:hint="eastAsia"/>
          <w:sz w:val="30"/>
          <w:szCs w:val="30"/>
        </w:rPr>
        <w:t xml:space="preserve">    （三）网上申报。经用人单位公示无异议的申报人员在5月15日前登录宁夏人力资源社会保障网或宁夏人事考试中心网,进入宁夏专业技术人员服务平台职称评审系统，进行网上报名注册，取得确认受理单后，按照职称申报程序报送纸质材料。未按时进行网上报名注册的人员不得进行申报。</w:t>
      </w:r>
    </w:p>
    <w:p w:rsidR="00F13D11" w:rsidRPr="00CC6B87" w:rsidRDefault="00F13D11" w:rsidP="00F13D11">
      <w:pPr>
        <w:rPr>
          <w:rFonts w:asciiTheme="minorEastAsia" w:hAnsiTheme="minorEastAsia"/>
          <w:sz w:val="30"/>
          <w:szCs w:val="30"/>
        </w:rPr>
      </w:pPr>
      <w:r w:rsidRPr="00CC6B87">
        <w:rPr>
          <w:rFonts w:asciiTheme="minorEastAsia" w:hAnsiTheme="minorEastAsia" w:hint="eastAsia"/>
          <w:sz w:val="30"/>
          <w:szCs w:val="30"/>
        </w:rPr>
        <w:t xml:space="preserve">    （四）论文答辩。申报人员须参加统一论文答辩。全区论文答辩工作在自治区卫生计生委和人力资源社会保障厅的共同监</w:t>
      </w:r>
      <w:r w:rsidRPr="00CC6B87">
        <w:rPr>
          <w:rFonts w:asciiTheme="minorEastAsia" w:hAnsiTheme="minorEastAsia" w:hint="eastAsia"/>
          <w:sz w:val="30"/>
          <w:szCs w:val="30"/>
        </w:rPr>
        <w:lastRenderedPageBreak/>
        <w:t>督指导下进行。各市、县（区）申报人员由各市卫生计生部门会同人力资源社会保障部门共同组织。自治区人民医院组织自治区卫生计生委直属单位申报人员的论文答辩工作；宁夏医科大学总医院组织本单位及其他区属单位申报人员的论文答辩工作。未参加论文答辩或论文答辩未通过人员，不得转入下一个评审环节。</w:t>
      </w:r>
    </w:p>
    <w:p w:rsidR="00F13D11" w:rsidRPr="00CC6B87" w:rsidRDefault="00F13D11" w:rsidP="00F13D11">
      <w:pPr>
        <w:rPr>
          <w:rFonts w:asciiTheme="minorEastAsia" w:hAnsiTheme="minorEastAsia"/>
          <w:sz w:val="30"/>
          <w:szCs w:val="30"/>
        </w:rPr>
      </w:pPr>
      <w:r w:rsidRPr="00CC6B87">
        <w:rPr>
          <w:rFonts w:asciiTheme="minorEastAsia" w:hAnsiTheme="minorEastAsia" w:hint="eastAsia"/>
          <w:sz w:val="30"/>
          <w:szCs w:val="30"/>
        </w:rPr>
        <w:t xml:space="preserve">    （五）提交材料。各市卫生计生主管部门对通过论文答辩人员的申报材料进行初审，经同级人力资源社会保障部门审定同意后上报宁夏卫生计生人才发展服务中心；区属单位人员申报材料经主管部门（单位）审核后直接上报。个人报送材料不予受理。</w:t>
      </w:r>
    </w:p>
    <w:p w:rsidR="00F13D11" w:rsidRPr="00CC6B87" w:rsidRDefault="00F13D11" w:rsidP="00F13D11">
      <w:pPr>
        <w:rPr>
          <w:rFonts w:asciiTheme="minorEastAsia" w:hAnsiTheme="minorEastAsia"/>
          <w:sz w:val="30"/>
          <w:szCs w:val="30"/>
        </w:rPr>
      </w:pPr>
      <w:r w:rsidRPr="00CC6B87">
        <w:rPr>
          <w:rFonts w:asciiTheme="minorEastAsia" w:hAnsiTheme="minorEastAsia" w:hint="eastAsia"/>
          <w:sz w:val="30"/>
          <w:szCs w:val="30"/>
        </w:rPr>
        <w:t xml:space="preserve">    （六）业务能力考试。通过论文答辩的申报人员须参加由自治区卫生计生委和人力资源社会保障厅共同组织的业务能力考试。不参加业务能力考试的申报人员不能继续参加当年职称评审,成绩合格的申报人员方可进入评审环节。专业能力考试具体事宜另行通知。</w:t>
      </w:r>
    </w:p>
    <w:p w:rsidR="00F13D11" w:rsidRPr="00CC6B87" w:rsidRDefault="00F13D11" w:rsidP="00F13D11">
      <w:pPr>
        <w:rPr>
          <w:rFonts w:asciiTheme="minorEastAsia" w:hAnsiTheme="minorEastAsia"/>
          <w:sz w:val="30"/>
          <w:szCs w:val="30"/>
        </w:rPr>
      </w:pPr>
      <w:r w:rsidRPr="00CC6B87">
        <w:rPr>
          <w:rFonts w:asciiTheme="minorEastAsia" w:hAnsiTheme="minorEastAsia" w:hint="eastAsia"/>
          <w:sz w:val="30"/>
          <w:szCs w:val="30"/>
        </w:rPr>
        <w:t xml:space="preserve">    四、对申报材料的要求</w:t>
      </w:r>
    </w:p>
    <w:p w:rsidR="00F13D11" w:rsidRPr="00CC6B87" w:rsidRDefault="00F13D11" w:rsidP="00F13D11">
      <w:pPr>
        <w:rPr>
          <w:rFonts w:asciiTheme="minorEastAsia" w:hAnsiTheme="minorEastAsia"/>
          <w:sz w:val="30"/>
          <w:szCs w:val="30"/>
        </w:rPr>
      </w:pPr>
      <w:r w:rsidRPr="00CC6B87">
        <w:rPr>
          <w:rFonts w:asciiTheme="minorEastAsia" w:hAnsiTheme="minorEastAsia" w:hint="eastAsia"/>
          <w:sz w:val="30"/>
          <w:szCs w:val="30"/>
        </w:rPr>
        <w:t xml:space="preserve">    （一）申报人员须提交以下材料：</w:t>
      </w:r>
    </w:p>
    <w:p w:rsidR="00F13D11" w:rsidRPr="00CC6B87" w:rsidRDefault="00F13D11" w:rsidP="00F13D11">
      <w:pPr>
        <w:rPr>
          <w:rFonts w:asciiTheme="minorEastAsia" w:hAnsiTheme="minorEastAsia"/>
          <w:sz w:val="30"/>
          <w:szCs w:val="30"/>
        </w:rPr>
      </w:pPr>
      <w:r w:rsidRPr="00CC6B87">
        <w:rPr>
          <w:rFonts w:asciiTheme="minorEastAsia" w:hAnsiTheme="minorEastAsia" w:hint="eastAsia"/>
          <w:sz w:val="30"/>
          <w:szCs w:val="30"/>
        </w:rPr>
        <w:t xml:space="preserve">    1．专业技术资格申报表2份（A3纸打印，骑缝装订）；</w:t>
      </w:r>
    </w:p>
    <w:p w:rsidR="00F13D11" w:rsidRPr="00CC6B87" w:rsidRDefault="00F13D11" w:rsidP="00F13D11">
      <w:pPr>
        <w:rPr>
          <w:rFonts w:asciiTheme="minorEastAsia" w:hAnsiTheme="minorEastAsia"/>
          <w:sz w:val="30"/>
          <w:szCs w:val="30"/>
        </w:rPr>
      </w:pPr>
      <w:r w:rsidRPr="00CC6B87">
        <w:rPr>
          <w:rFonts w:asciiTheme="minorEastAsia" w:hAnsiTheme="minorEastAsia" w:hint="eastAsia"/>
          <w:sz w:val="30"/>
          <w:szCs w:val="30"/>
        </w:rPr>
        <w:t xml:space="preserve">    2．任现职以来的专业技术工作报告（2000-3000字）（主要反映本人的专业技术水平、业务能力及工作业绩等，报告要经单位审核并逐页加盖公章）；</w:t>
      </w:r>
    </w:p>
    <w:p w:rsidR="00F13D11" w:rsidRPr="00CC6B87" w:rsidRDefault="00F13D11" w:rsidP="00F13D11">
      <w:pPr>
        <w:rPr>
          <w:rFonts w:asciiTheme="minorEastAsia" w:hAnsiTheme="minorEastAsia"/>
          <w:sz w:val="30"/>
          <w:szCs w:val="30"/>
        </w:rPr>
      </w:pPr>
      <w:r w:rsidRPr="00CC6B87">
        <w:rPr>
          <w:rFonts w:asciiTheme="minorEastAsia" w:hAnsiTheme="minorEastAsia" w:hint="eastAsia"/>
          <w:sz w:val="30"/>
          <w:szCs w:val="30"/>
        </w:rPr>
        <w:t xml:space="preserve">    3．职称外语和计算机应用能力考试合格证书原件（符合外语、计算机降分或免试条件的人员，须提交身份证复印件）；</w:t>
      </w:r>
    </w:p>
    <w:p w:rsidR="00F13D11" w:rsidRPr="00CC6B87" w:rsidRDefault="00F13D11" w:rsidP="00F13D11">
      <w:pPr>
        <w:rPr>
          <w:rFonts w:asciiTheme="minorEastAsia" w:hAnsiTheme="minorEastAsia"/>
          <w:sz w:val="30"/>
          <w:szCs w:val="30"/>
        </w:rPr>
      </w:pPr>
      <w:r w:rsidRPr="00CC6B87">
        <w:rPr>
          <w:rFonts w:asciiTheme="minorEastAsia" w:hAnsiTheme="minorEastAsia" w:hint="eastAsia"/>
          <w:sz w:val="30"/>
          <w:szCs w:val="30"/>
        </w:rPr>
        <w:lastRenderedPageBreak/>
        <w:t xml:space="preserve">    4．学术论文所刊登期刊原件和在线检索结果（在封面注明文章所在页数，并在目录上作标记。非破格申报人员提交论文不得超过3篇。外文论文须同时提交中文译稿。在线打印的检索结果须由检索人员签字并加盖单位印章）；</w:t>
      </w:r>
    </w:p>
    <w:p w:rsidR="00F13D11" w:rsidRPr="00CC6B87" w:rsidRDefault="00F13D11" w:rsidP="00F13D11">
      <w:pPr>
        <w:rPr>
          <w:rFonts w:asciiTheme="minorEastAsia" w:hAnsiTheme="minorEastAsia"/>
          <w:sz w:val="30"/>
          <w:szCs w:val="30"/>
        </w:rPr>
      </w:pPr>
      <w:r w:rsidRPr="00CC6B87">
        <w:rPr>
          <w:rFonts w:asciiTheme="minorEastAsia" w:hAnsiTheme="minorEastAsia" w:hint="eastAsia"/>
          <w:sz w:val="30"/>
          <w:szCs w:val="30"/>
        </w:rPr>
        <w:t xml:space="preserve">    5．解决疑难病例（重大技术问题）实例表（附件4，申报卫生系列的，正高5例、副高3例；申报计划生育系列正高级职称的2例）；</w:t>
      </w:r>
    </w:p>
    <w:p w:rsidR="00F13D11" w:rsidRPr="00CC6B87" w:rsidRDefault="00F13D11" w:rsidP="00F13D11">
      <w:pPr>
        <w:rPr>
          <w:rFonts w:asciiTheme="minorEastAsia" w:hAnsiTheme="minorEastAsia"/>
          <w:sz w:val="30"/>
          <w:szCs w:val="30"/>
        </w:rPr>
      </w:pPr>
      <w:r w:rsidRPr="00CC6B87">
        <w:rPr>
          <w:rFonts w:asciiTheme="minorEastAsia" w:hAnsiTheme="minorEastAsia" w:hint="eastAsia"/>
          <w:sz w:val="30"/>
          <w:szCs w:val="30"/>
        </w:rPr>
        <w:t xml:space="preserve">    6 .继续教育考核登记表2份（附件5）；</w:t>
      </w:r>
    </w:p>
    <w:p w:rsidR="00F13D11" w:rsidRPr="00CC6B87" w:rsidRDefault="00F13D11" w:rsidP="00F13D11">
      <w:pPr>
        <w:rPr>
          <w:rFonts w:asciiTheme="minorEastAsia" w:hAnsiTheme="minorEastAsia"/>
          <w:sz w:val="30"/>
          <w:szCs w:val="30"/>
        </w:rPr>
      </w:pPr>
      <w:r w:rsidRPr="00CC6B87">
        <w:rPr>
          <w:rFonts w:asciiTheme="minorEastAsia" w:hAnsiTheme="minorEastAsia" w:hint="eastAsia"/>
          <w:sz w:val="30"/>
          <w:szCs w:val="30"/>
        </w:rPr>
        <w:t xml:space="preserve">    7．城市医师支援基层工作鉴定（免于基层工作审批）表（申报卫生系列提供，附件6）；</w:t>
      </w:r>
    </w:p>
    <w:p w:rsidR="00F13D11" w:rsidRPr="00CC6B87" w:rsidRDefault="00F13D11" w:rsidP="00F13D11">
      <w:pPr>
        <w:rPr>
          <w:rFonts w:asciiTheme="minorEastAsia" w:hAnsiTheme="minorEastAsia"/>
          <w:sz w:val="30"/>
          <w:szCs w:val="30"/>
        </w:rPr>
      </w:pPr>
      <w:r w:rsidRPr="00CC6B87">
        <w:rPr>
          <w:rFonts w:asciiTheme="minorEastAsia" w:hAnsiTheme="minorEastAsia" w:hint="eastAsia"/>
          <w:sz w:val="30"/>
          <w:szCs w:val="30"/>
        </w:rPr>
        <w:t xml:space="preserve">    8．学历证书复印件（二次学历申报人员历次学历均须提交）、职称证书（申报副高级职称人员须提交初、中级职称证）和聘任书原件（或聘任文件复印件）、医师资格证书和执业医师证书原件、护士执业证书原件；</w:t>
      </w:r>
    </w:p>
    <w:p w:rsidR="00F13D11" w:rsidRPr="00CC6B87" w:rsidRDefault="00F13D11" w:rsidP="00F13D11">
      <w:pPr>
        <w:rPr>
          <w:rFonts w:asciiTheme="minorEastAsia" w:hAnsiTheme="minorEastAsia"/>
          <w:sz w:val="30"/>
          <w:szCs w:val="30"/>
        </w:rPr>
      </w:pPr>
      <w:r w:rsidRPr="00CC6B87">
        <w:rPr>
          <w:rFonts w:asciiTheme="minorEastAsia" w:hAnsiTheme="minorEastAsia" w:hint="eastAsia"/>
          <w:sz w:val="30"/>
          <w:szCs w:val="30"/>
        </w:rPr>
        <w:t xml:space="preserve">    9．职称证书打印表（附件7）；</w:t>
      </w:r>
    </w:p>
    <w:p w:rsidR="00F13D11" w:rsidRPr="00CC6B87" w:rsidRDefault="00F13D11" w:rsidP="00F13D11">
      <w:pPr>
        <w:rPr>
          <w:rFonts w:asciiTheme="minorEastAsia" w:hAnsiTheme="minorEastAsia"/>
          <w:sz w:val="30"/>
          <w:szCs w:val="30"/>
        </w:rPr>
      </w:pPr>
      <w:r w:rsidRPr="00CC6B87">
        <w:rPr>
          <w:rFonts w:asciiTheme="minorEastAsia" w:hAnsiTheme="minorEastAsia" w:hint="eastAsia"/>
          <w:sz w:val="30"/>
          <w:szCs w:val="30"/>
        </w:rPr>
        <w:t xml:space="preserve">    10．专业技术职务任职资格申报材料审核记录表（附件8）；</w:t>
      </w:r>
    </w:p>
    <w:p w:rsidR="00F13D11" w:rsidRPr="00CC6B87" w:rsidRDefault="00F13D11" w:rsidP="00F13D11">
      <w:pPr>
        <w:rPr>
          <w:rFonts w:asciiTheme="minorEastAsia" w:hAnsiTheme="minorEastAsia"/>
          <w:sz w:val="30"/>
          <w:szCs w:val="30"/>
        </w:rPr>
      </w:pPr>
      <w:r w:rsidRPr="00CC6B87">
        <w:rPr>
          <w:rFonts w:asciiTheme="minorEastAsia" w:hAnsiTheme="minorEastAsia" w:hint="eastAsia"/>
          <w:sz w:val="30"/>
          <w:szCs w:val="30"/>
        </w:rPr>
        <w:t xml:space="preserve">    申报人员提交的证件复印件，须由各单位审核人在审核确认的基础上，签注“与原件一致”字样并签名、加盖单位公章。</w:t>
      </w:r>
    </w:p>
    <w:p w:rsidR="00F13D11" w:rsidRPr="00CC6B87" w:rsidRDefault="00F13D11" w:rsidP="00F13D11">
      <w:pPr>
        <w:rPr>
          <w:rFonts w:asciiTheme="minorEastAsia" w:hAnsiTheme="minorEastAsia"/>
          <w:sz w:val="30"/>
          <w:szCs w:val="30"/>
        </w:rPr>
      </w:pPr>
      <w:r w:rsidRPr="00CC6B87">
        <w:rPr>
          <w:rFonts w:asciiTheme="minorEastAsia" w:hAnsiTheme="minorEastAsia" w:hint="eastAsia"/>
          <w:sz w:val="30"/>
          <w:szCs w:val="30"/>
        </w:rPr>
        <w:t xml:space="preserve">    （二）用人单位须提交以下材料：</w:t>
      </w:r>
    </w:p>
    <w:p w:rsidR="00F13D11" w:rsidRPr="00CC6B87" w:rsidRDefault="00F13D11" w:rsidP="00F13D11">
      <w:pPr>
        <w:rPr>
          <w:rFonts w:asciiTheme="minorEastAsia" w:hAnsiTheme="minorEastAsia"/>
          <w:sz w:val="30"/>
          <w:szCs w:val="30"/>
        </w:rPr>
      </w:pPr>
      <w:r w:rsidRPr="00CC6B87">
        <w:rPr>
          <w:rFonts w:asciiTheme="minorEastAsia" w:hAnsiTheme="minorEastAsia" w:hint="eastAsia"/>
          <w:sz w:val="30"/>
          <w:szCs w:val="30"/>
        </w:rPr>
        <w:t xml:space="preserve">    1．2015年度卫生（计划生育）系列高级专业技术资格材料情况表（A3纸幅面打印）（附件10）；</w:t>
      </w:r>
    </w:p>
    <w:p w:rsidR="00F13D11" w:rsidRPr="00CC6B87" w:rsidRDefault="00F13D11" w:rsidP="00F13D11">
      <w:pPr>
        <w:rPr>
          <w:rFonts w:asciiTheme="minorEastAsia" w:hAnsiTheme="minorEastAsia"/>
          <w:sz w:val="30"/>
          <w:szCs w:val="30"/>
        </w:rPr>
      </w:pPr>
      <w:r w:rsidRPr="00CC6B87">
        <w:rPr>
          <w:rFonts w:asciiTheme="minorEastAsia" w:hAnsiTheme="minorEastAsia" w:hint="eastAsia"/>
          <w:sz w:val="30"/>
          <w:szCs w:val="30"/>
        </w:rPr>
        <w:t xml:space="preserve">    2．2015年度卫生（计划生育）系列专业技术职务任职人员</w:t>
      </w:r>
      <w:r w:rsidRPr="00CC6B87">
        <w:rPr>
          <w:rFonts w:asciiTheme="minorEastAsia" w:hAnsiTheme="minorEastAsia" w:hint="eastAsia"/>
          <w:sz w:val="30"/>
          <w:szCs w:val="30"/>
        </w:rPr>
        <w:lastRenderedPageBreak/>
        <w:t>信息总表（附件11）。</w:t>
      </w:r>
    </w:p>
    <w:p w:rsidR="00F13D11" w:rsidRPr="00CC6B87" w:rsidRDefault="00F13D11" w:rsidP="00F13D11">
      <w:pPr>
        <w:rPr>
          <w:rFonts w:asciiTheme="minorEastAsia" w:hAnsiTheme="minorEastAsia"/>
          <w:sz w:val="30"/>
          <w:szCs w:val="30"/>
        </w:rPr>
      </w:pPr>
      <w:r w:rsidRPr="00CC6B87">
        <w:rPr>
          <w:rFonts w:asciiTheme="minorEastAsia" w:hAnsiTheme="minorEastAsia" w:hint="eastAsia"/>
          <w:sz w:val="30"/>
          <w:szCs w:val="30"/>
        </w:rPr>
        <w:t xml:space="preserve">    以上材料须严格按照样式填写，同时提交Excel格式电子版。</w:t>
      </w:r>
    </w:p>
    <w:p w:rsidR="00F13D11" w:rsidRPr="00CC6B87" w:rsidRDefault="00F13D11" w:rsidP="00F13D11">
      <w:pPr>
        <w:rPr>
          <w:rFonts w:asciiTheme="minorEastAsia" w:hAnsiTheme="minorEastAsia"/>
          <w:sz w:val="30"/>
          <w:szCs w:val="30"/>
        </w:rPr>
      </w:pPr>
      <w:r w:rsidRPr="00CC6B87">
        <w:rPr>
          <w:rFonts w:asciiTheme="minorEastAsia" w:hAnsiTheme="minorEastAsia" w:hint="eastAsia"/>
          <w:sz w:val="30"/>
          <w:szCs w:val="30"/>
        </w:rPr>
        <w:t xml:space="preserve">    3．专业技术人员能力业绩情况登记表（申报卫生系列提供，附件3）；</w:t>
      </w:r>
    </w:p>
    <w:p w:rsidR="00F13D11" w:rsidRPr="00CC6B87" w:rsidRDefault="00F13D11" w:rsidP="00F13D11">
      <w:pPr>
        <w:rPr>
          <w:rFonts w:asciiTheme="minorEastAsia" w:hAnsiTheme="minorEastAsia"/>
          <w:sz w:val="30"/>
          <w:szCs w:val="30"/>
        </w:rPr>
      </w:pPr>
      <w:r w:rsidRPr="00CC6B87">
        <w:rPr>
          <w:rFonts w:asciiTheme="minorEastAsia" w:hAnsiTheme="minorEastAsia" w:hint="eastAsia"/>
          <w:sz w:val="30"/>
          <w:szCs w:val="30"/>
        </w:rPr>
        <w:t xml:space="preserve">    4．申报人业务能力、带教情况证明（申报计划生育系列提供）；</w:t>
      </w:r>
    </w:p>
    <w:p w:rsidR="00F13D11" w:rsidRPr="00CC6B87" w:rsidRDefault="00F13D11" w:rsidP="00F13D11">
      <w:pPr>
        <w:rPr>
          <w:rFonts w:asciiTheme="minorEastAsia" w:hAnsiTheme="minorEastAsia"/>
          <w:sz w:val="30"/>
          <w:szCs w:val="30"/>
        </w:rPr>
      </w:pPr>
      <w:r w:rsidRPr="00CC6B87">
        <w:rPr>
          <w:rFonts w:asciiTheme="minorEastAsia" w:hAnsiTheme="minorEastAsia" w:hint="eastAsia"/>
          <w:sz w:val="30"/>
          <w:szCs w:val="30"/>
        </w:rPr>
        <w:t xml:space="preserve">    5．社区卫生服务机构人员工作能力考核表（按照社区卫生服务机构评审条件申报职称申报卫生系列提供，附件9）；</w:t>
      </w:r>
    </w:p>
    <w:p w:rsidR="00F13D11" w:rsidRPr="00CC6B87" w:rsidRDefault="00F13D11" w:rsidP="00F13D11">
      <w:pPr>
        <w:rPr>
          <w:rFonts w:asciiTheme="minorEastAsia" w:hAnsiTheme="minorEastAsia"/>
          <w:sz w:val="30"/>
          <w:szCs w:val="30"/>
        </w:rPr>
      </w:pPr>
      <w:r w:rsidRPr="00CC6B87">
        <w:rPr>
          <w:rFonts w:asciiTheme="minorEastAsia" w:hAnsiTheme="minorEastAsia" w:hint="eastAsia"/>
          <w:sz w:val="30"/>
          <w:szCs w:val="30"/>
        </w:rPr>
        <w:t xml:space="preserve">    6．任现职以来的年度考核登记表复印件（破格申报计划生育系列职称的，须提供年度考核登记表原件）；</w:t>
      </w:r>
    </w:p>
    <w:p w:rsidR="00F13D11" w:rsidRPr="00CC6B87" w:rsidRDefault="00F13D11" w:rsidP="00F13D11">
      <w:pPr>
        <w:rPr>
          <w:rFonts w:asciiTheme="minorEastAsia" w:hAnsiTheme="minorEastAsia"/>
          <w:sz w:val="30"/>
          <w:szCs w:val="30"/>
        </w:rPr>
      </w:pPr>
      <w:r w:rsidRPr="00CC6B87">
        <w:rPr>
          <w:rFonts w:asciiTheme="minorEastAsia" w:hAnsiTheme="minorEastAsia" w:hint="eastAsia"/>
          <w:sz w:val="30"/>
          <w:szCs w:val="30"/>
        </w:rPr>
        <w:t xml:space="preserve">    7．2015年事业单位职称申报情况表（附件1）；</w:t>
      </w:r>
    </w:p>
    <w:p w:rsidR="00F13D11" w:rsidRPr="00CC6B87" w:rsidRDefault="00F13D11" w:rsidP="00F13D11">
      <w:pPr>
        <w:rPr>
          <w:rFonts w:asciiTheme="minorEastAsia" w:hAnsiTheme="minorEastAsia"/>
          <w:sz w:val="30"/>
          <w:szCs w:val="30"/>
        </w:rPr>
      </w:pPr>
      <w:r w:rsidRPr="00CC6B87">
        <w:rPr>
          <w:rFonts w:asciiTheme="minorEastAsia" w:hAnsiTheme="minorEastAsia" w:hint="eastAsia"/>
          <w:sz w:val="30"/>
          <w:szCs w:val="30"/>
        </w:rPr>
        <w:t xml:space="preserve">    8．公示结果；</w:t>
      </w:r>
    </w:p>
    <w:p w:rsidR="00F13D11" w:rsidRPr="00CC6B87" w:rsidRDefault="00F13D11" w:rsidP="00F13D11">
      <w:pPr>
        <w:rPr>
          <w:rFonts w:asciiTheme="minorEastAsia" w:hAnsiTheme="minorEastAsia"/>
          <w:sz w:val="30"/>
          <w:szCs w:val="30"/>
        </w:rPr>
      </w:pPr>
      <w:r w:rsidRPr="00CC6B87">
        <w:rPr>
          <w:rFonts w:asciiTheme="minorEastAsia" w:hAnsiTheme="minorEastAsia" w:hint="eastAsia"/>
          <w:sz w:val="30"/>
          <w:szCs w:val="30"/>
        </w:rPr>
        <w:t xml:space="preserve">   9．中央驻宁企事业单位在报送评审材料的同时须提交主管部门出具的委托函。</w:t>
      </w:r>
    </w:p>
    <w:p w:rsidR="00F13D11" w:rsidRPr="00CC6B87" w:rsidRDefault="00F13D11" w:rsidP="00F13D11">
      <w:pPr>
        <w:rPr>
          <w:rFonts w:asciiTheme="minorEastAsia" w:hAnsiTheme="minorEastAsia"/>
          <w:sz w:val="30"/>
          <w:szCs w:val="30"/>
        </w:rPr>
      </w:pPr>
      <w:r w:rsidRPr="00CC6B87">
        <w:rPr>
          <w:rFonts w:asciiTheme="minorEastAsia" w:hAnsiTheme="minorEastAsia" w:hint="eastAsia"/>
          <w:sz w:val="30"/>
          <w:szCs w:val="30"/>
        </w:rPr>
        <w:t xml:space="preserve">   （三）各级卫生计生主管部门或区属单位主管部门要对所属单位提交材料进行汇总，并提供以下材料：</w:t>
      </w:r>
    </w:p>
    <w:p w:rsidR="00F13D11" w:rsidRPr="00CC6B87" w:rsidRDefault="00F13D11" w:rsidP="00F13D11">
      <w:pPr>
        <w:rPr>
          <w:rFonts w:asciiTheme="minorEastAsia" w:hAnsiTheme="minorEastAsia"/>
          <w:sz w:val="30"/>
          <w:szCs w:val="30"/>
        </w:rPr>
      </w:pPr>
      <w:r w:rsidRPr="00CC6B87">
        <w:rPr>
          <w:rFonts w:asciiTheme="minorEastAsia" w:hAnsiTheme="minorEastAsia" w:hint="eastAsia"/>
          <w:sz w:val="30"/>
          <w:szCs w:val="30"/>
        </w:rPr>
        <w:t xml:space="preserve">    1．申报评审人员推荐报告；</w:t>
      </w:r>
    </w:p>
    <w:p w:rsidR="00F13D11" w:rsidRPr="00CC6B87" w:rsidRDefault="00F13D11" w:rsidP="00F13D11">
      <w:pPr>
        <w:rPr>
          <w:rFonts w:asciiTheme="minorEastAsia" w:hAnsiTheme="minorEastAsia"/>
          <w:sz w:val="30"/>
          <w:szCs w:val="30"/>
        </w:rPr>
      </w:pPr>
      <w:r w:rsidRPr="00CC6B87">
        <w:rPr>
          <w:rFonts w:asciiTheme="minorEastAsia" w:hAnsiTheme="minorEastAsia" w:hint="eastAsia"/>
          <w:sz w:val="30"/>
          <w:szCs w:val="30"/>
        </w:rPr>
        <w:t xml:space="preserve">    2．2015年度事业单位职称汇总表（附件2）；</w:t>
      </w:r>
    </w:p>
    <w:p w:rsidR="00F13D11" w:rsidRPr="00CC6B87" w:rsidRDefault="00F13D11" w:rsidP="00F13D11">
      <w:pPr>
        <w:rPr>
          <w:rFonts w:asciiTheme="minorEastAsia" w:hAnsiTheme="minorEastAsia"/>
          <w:sz w:val="30"/>
          <w:szCs w:val="30"/>
        </w:rPr>
      </w:pPr>
      <w:r w:rsidRPr="00CC6B87">
        <w:rPr>
          <w:rFonts w:asciiTheme="minorEastAsia" w:hAnsiTheme="minorEastAsia" w:hint="eastAsia"/>
          <w:sz w:val="30"/>
          <w:szCs w:val="30"/>
        </w:rPr>
        <w:t xml:space="preserve">    3．职称论文答辩成绩汇总表（附件12）。</w:t>
      </w:r>
    </w:p>
    <w:p w:rsidR="00F13D11" w:rsidRPr="00CC6B87" w:rsidRDefault="00F13D11" w:rsidP="00F13D11">
      <w:pPr>
        <w:rPr>
          <w:rFonts w:asciiTheme="minorEastAsia" w:hAnsiTheme="minorEastAsia"/>
          <w:sz w:val="30"/>
          <w:szCs w:val="30"/>
        </w:rPr>
      </w:pPr>
      <w:r w:rsidRPr="00CC6B87">
        <w:rPr>
          <w:rFonts w:asciiTheme="minorEastAsia" w:hAnsiTheme="minorEastAsia" w:hint="eastAsia"/>
          <w:sz w:val="30"/>
          <w:szCs w:val="30"/>
        </w:rPr>
        <w:t xml:space="preserve">    五、其他要求</w:t>
      </w:r>
    </w:p>
    <w:p w:rsidR="00F13D11" w:rsidRPr="00CC6B87" w:rsidRDefault="00F13D11" w:rsidP="00F13D11">
      <w:pPr>
        <w:rPr>
          <w:rFonts w:asciiTheme="minorEastAsia" w:hAnsiTheme="minorEastAsia"/>
          <w:sz w:val="30"/>
          <w:szCs w:val="30"/>
        </w:rPr>
      </w:pPr>
      <w:r w:rsidRPr="00CC6B87">
        <w:rPr>
          <w:rFonts w:asciiTheme="minorEastAsia" w:hAnsiTheme="minorEastAsia" w:hint="eastAsia"/>
          <w:sz w:val="30"/>
          <w:szCs w:val="30"/>
        </w:rPr>
        <w:t xml:space="preserve">    （一）用人单位要充分发挥在职称评审工作中的作用，严格推荐程序，不走过场，特别是做好能力业绩考核，确保推荐人员</w:t>
      </w:r>
      <w:r w:rsidRPr="00CC6B87">
        <w:rPr>
          <w:rFonts w:asciiTheme="minorEastAsia" w:hAnsiTheme="minorEastAsia" w:hint="eastAsia"/>
          <w:sz w:val="30"/>
          <w:szCs w:val="30"/>
        </w:rPr>
        <w:lastRenderedPageBreak/>
        <w:t>的能力符合要求。</w:t>
      </w:r>
    </w:p>
    <w:p w:rsidR="00F13D11" w:rsidRPr="00CC6B87" w:rsidRDefault="00F13D11" w:rsidP="00F13D11">
      <w:pPr>
        <w:rPr>
          <w:rFonts w:asciiTheme="minorEastAsia" w:hAnsiTheme="minorEastAsia"/>
          <w:sz w:val="30"/>
          <w:szCs w:val="30"/>
        </w:rPr>
      </w:pPr>
      <w:r w:rsidRPr="00CC6B87">
        <w:rPr>
          <w:rFonts w:asciiTheme="minorEastAsia" w:hAnsiTheme="minorEastAsia" w:hint="eastAsia"/>
          <w:sz w:val="30"/>
          <w:szCs w:val="30"/>
        </w:rPr>
        <w:t xml:space="preserve">    （二）申报人员要对提交材料的真实性负责，对弄虚作假的人员，取消其申报资格。各级审核人员要对申报材料进行认真审核，严格实行“谁受理、谁负责、谁签字”。如发现弄虚作假现象，按自治区人力资源社会保障厅有关要求追究相关人员责任。</w:t>
      </w:r>
    </w:p>
    <w:p w:rsidR="00F13D11" w:rsidRPr="00CC6B87" w:rsidRDefault="00F13D11" w:rsidP="00F13D11">
      <w:pPr>
        <w:rPr>
          <w:rFonts w:asciiTheme="minorEastAsia" w:hAnsiTheme="minorEastAsia"/>
          <w:sz w:val="30"/>
          <w:szCs w:val="30"/>
        </w:rPr>
      </w:pPr>
      <w:r w:rsidRPr="00CC6B87">
        <w:rPr>
          <w:rFonts w:asciiTheme="minorEastAsia" w:hAnsiTheme="minorEastAsia" w:hint="eastAsia"/>
          <w:sz w:val="30"/>
          <w:szCs w:val="30"/>
        </w:rPr>
        <w:t xml:space="preserve">    （三）申报材料一律使用纸质档案袋上报，档案袋上注明姓名、单位和联系电话，并按照以上顺序详细填写材料名称（注明原件或复印件）和份数。档案袋须牢固耐用，不能破损。</w:t>
      </w:r>
    </w:p>
    <w:p w:rsidR="00F13D11" w:rsidRPr="00CC6B87" w:rsidRDefault="00F13D11" w:rsidP="00F13D11">
      <w:pPr>
        <w:rPr>
          <w:rFonts w:asciiTheme="minorEastAsia" w:hAnsiTheme="minorEastAsia"/>
          <w:sz w:val="30"/>
          <w:szCs w:val="30"/>
        </w:rPr>
      </w:pPr>
      <w:r w:rsidRPr="00CC6B87">
        <w:rPr>
          <w:rFonts w:asciiTheme="minorEastAsia" w:hAnsiTheme="minorEastAsia" w:hint="eastAsia"/>
          <w:sz w:val="30"/>
          <w:szCs w:val="30"/>
        </w:rPr>
        <w:t xml:space="preserve">    （四）对申报材料不全或未按要求报送的，不另行通知申报人员补齐材料，一律视为不符合评审条件，不予上会评审。</w:t>
      </w:r>
    </w:p>
    <w:p w:rsidR="00F13D11" w:rsidRPr="00CC6B87" w:rsidRDefault="00F13D11" w:rsidP="00F13D11">
      <w:pPr>
        <w:rPr>
          <w:rFonts w:asciiTheme="minorEastAsia" w:hAnsiTheme="minorEastAsia"/>
          <w:sz w:val="30"/>
          <w:szCs w:val="30"/>
        </w:rPr>
      </w:pPr>
      <w:r w:rsidRPr="00CC6B87">
        <w:rPr>
          <w:rFonts w:asciiTheme="minorEastAsia" w:hAnsiTheme="minorEastAsia" w:hint="eastAsia"/>
          <w:sz w:val="30"/>
          <w:szCs w:val="30"/>
        </w:rPr>
        <w:t xml:space="preserve">    （五）申报材料所需《专业技术资格申报表》可从宁夏专业技术人员服务平台表格下载栏目内下载，其他表格可从宁夏卫生计生网下载。</w:t>
      </w:r>
    </w:p>
    <w:p w:rsidR="00F13D11" w:rsidRPr="00CC6B87" w:rsidRDefault="00F13D11" w:rsidP="00F13D11">
      <w:pPr>
        <w:rPr>
          <w:rFonts w:asciiTheme="minorEastAsia" w:hAnsiTheme="minorEastAsia"/>
          <w:sz w:val="30"/>
          <w:szCs w:val="30"/>
        </w:rPr>
      </w:pPr>
      <w:r w:rsidRPr="00CC6B87">
        <w:rPr>
          <w:rFonts w:asciiTheme="minorEastAsia" w:hAnsiTheme="minorEastAsia" w:hint="eastAsia"/>
          <w:sz w:val="30"/>
          <w:szCs w:val="30"/>
        </w:rPr>
        <w:t xml:space="preserve">    （六）申报评审材料报送宁夏卫生计生人才发展服务中心人才服务科，区直、委直单位材料报送截止时间为5月30日，各市材料报送截止时间为6月15日。联系电话：0951-5030184。</w:t>
      </w:r>
    </w:p>
    <w:p w:rsidR="00F13D11" w:rsidRPr="00CC6B87" w:rsidRDefault="00F13D11" w:rsidP="00F13D11">
      <w:pPr>
        <w:rPr>
          <w:rFonts w:asciiTheme="minorEastAsia" w:hAnsiTheme="minorEastAsia"/>
          <w:sz w:val="30"/>
          <w:szCs w:val="30"/>
        </w:rPr>
      </w:pPr>
      <w:r w:rsidRPr="00CC6B87">
        <w:rPr>
          <w:rFonts w:asciiTheme="minorEastAsia" w:hAnsiTheme="minorEastAsia" w:hint="eastAsia"/>
          <w:sz w:val="30"/>
          <w:szCs w:val="30"/>
        </w:rPr>
        <w:t xml:space="preserve">     政策咨询电话：</w:t>
      </w:r>
    </w:p>
    <w:p w:rsidR="00F13D11" w:rsidRPr="00CC6B87" w:rsidRDefault="00F13D11" w:rsidP="00F13D11">
      <w:pPr>
        <w:rPr>
          <w:rFonts w:asciiTheme="minorEastAsia" w:hAnsiTheme="minorEastAsia"/>
          <w:sz w:val="30"/>
          <w:szCs w:val="30"/>
        </w:rPr>
      </w:pPr>
      <w:r w:rsidRPr="00CC6B87">
        <w:rPr>
          <w:rFonts w:asciiTheme="minorEastAsia" w:hAnsiTheme="minorEastAsia" w:hint="eastAsia"/>
          <w:sz w:val="30"/>
          <w:szCs w:val="30"/>
        </w:rPr>
        <w:t xml:space="preserve">    自治区人力资源社会保障厅：0951-5099008</w:t>
      </w:r>
    </w:p>
    <w:p w:rsidR="00F13D11" w:rsidRPr="00CC6B87" w:rsidRDefault="00F13D11" w:rsidP="00F13D11">
      <w:pPr>
        <w:rPr>
          <w:rFonts w:asciiTheme="minorEastAsia" w:hAnsiTheme="minorEastAsia"/>
          <w:sz w:val="30"/>
          <w:szCs w:val="30"/>
        </w:rPr>
      </w:pPr>
      <w:r w:rsidRPr="00CC6B87">
        <w:rPr>
          <w:rFonts w:asciiTheme="minorEastAsia" w:hAnsiTheme="minorEastAsia" w:hint="eastAsia"/>
          <w:sz w:val="30"/>
          <w:szCs w:val="30"/>
        </w:rPr>
        <w:t xml:space="preserve">    自治区卫生计生委：0951-5054491</w:t>
      </w:r>
    </w:p>
    <w:p w:rsidR="00F13D11" w:rsidRPr="00CC6B87" w:rsidRDefault="00F13D11" w:rsidP="00F13D11">
      <w:pPr>
        <w:rPr>
          <w:rFonts w:asciiTheme="minorEastAsia" w:hAnsiTheme="minorEastAsia"/>
          <w:sz w:val="30"/>
          <w:szCs w:val="30"/>
        </w:rPr>
      </w:pPr>
      <w:r w:rsidRPr="00CC6B87">
        <w:rPr>
          <w:rFonts w:asciiTheme="minorEastAsia" w:hAnsiTheme="minorEastAsia" w:hint="eastAsia"/>
          <w:sz w:val="30"/>
          <w:szCs w:val="30"/>
        </w:rPr>
        <w:t xml:space="preserve">   宁夏卫生计生人才发展服务中心：0951-5030184</w:t>
      </w:r>
    </w:p>
    <w:p w:rsidR="00E308AB" w:rsidRPr="00CC6B87" w:rsidRDefault="00F13D11" w:rsidP="00F13D11">
      <w:pPr>
        <w:rPr>
          <w:rFonts w:asciiTheme="minorEastAsia" w:hAnsiTheme="minorEastAsia"/>
          <w:sz w:val="30"/>
          <w:szCs w:val="30"/>
        </w:rPr>
      </w:pPr>
      <w:r w:rsidRPr="00CC6B87">
        <w:rPr>
          <w:rFonts w:asciiTheme="minorEastAsia" w:hAnsiTheme="minorEastAsia" w:hint="eastAsia"/>
          <w:sz w:val="30"/>
          <w:szCs w:val="30"/>
        </w:rPr>
        <w:t xml:space="preserve">    </w:t>
      </w:r>
    </w:p>
    <w:p w:rsidR="00E308AB" w:rsidRPr="00CC6B87" w:rsidRDefault="00E308AB" w:rsidP="00F13D11">
      <w:pPr>
        <w:rPr>
          <w:rFonts w:asciiTheme="minorEastAsia" w:hAnsiTheme="minorEastAsia"/>
          <w:sz w:val="30"/>
          <w:szCs w:val="30"/>
        </w:rPr>
      </w:pPr>
    </w:p>
    <w:p w:rsidR="00F13D11" w:rsidRPr="00CC6B87" w:rsidRDefault="00F13D11" w:rsidP="00F13D11">
      <w:pPr>
        <w:rPr>
          <w:rFonts w:asciiTheme="minorEastAsia" w:hAnsiTheme="minorEastAsia"/>
          <w:sz w:val="30"/>
          <w:szCs w:val="30"/>
        </w:rPr>
      </w:pPr>
      <w:r w:rsidRPr="00CC6B87">
        <w:rPr>
          <w:rFonts w:asciiTheme="minorEastAsia" w:hAnsiTheme="minorEastAsia" w:hint="eastAsia"/>
          <w:sz w:val="30"/>
          <w:szCs w:val="30"/>
        </w:rPr>
        <w:lastRenderedPageBreak/>
        <w:t>附件下载：</w:t>
      </w:r>
    </w:p>
    <w:p w:rsidR="00F13D11" w:rsidRPr="00CC6B87" w:rsidRDefault="00F13D11" w:rsidP="00F13D11">
      <w:pPr>
        <w:rPr>
          <w:rFonts w:asciiTheme="minorEastAsia" w:hAnsiTheme="minorEastAsia"/>
          <w:sz w:val="30"/>
          <w:szCs w:val="30"/>
        </w:rPr>
      </w:pPr>
      <w:r w:rsidRPr="00CC6B87">
        <w:rPr>
          <w:rFonts w:asciiTheme="minorEastAsia" w:hAnsiTheme="minorEastAsia"/>
          <w:sz w:val="30"/>
          <w:szCs w:val="30"/>
        </w:rPr>
        <w:t xml:space="preserve"> </w:t>
      </w:r>
      <w:r w:rsidRPr="00CC6B87">
        <w:rPr>
          <w:rFonts w:asciiTheme="minorEastAsia" w:hAnsiTheme="minorEastAsia" w:hint="eastAsia"/>
          <w:sz w:val="30"/>
          <w:szCs w:val="30"/>
        </w:rPr>
        <w:t xml:space="preserve">    1．2015年事业单位职称申报情况表</w:t>
      </w:r>
    </w:p>
    <w:p w:rsidR="00F13D11" w:rsidRPr="00CC6B87" w:rsidRDefault="00F13D11" w:rsidP="00F13D11">
      <w:pPr>
        <w:rPr>
          <w:rFonts w:asciiTheme="minorEastAsia" w:hAnsiTheme="minorEastAsia"/>
          <w:sz w:val="30"/>
          <w:szCs w:val="30"/>
        </w:rPr>
      </w:pPr>
      <w:r w:rsidRPr="00CC6B87">
        <w:rPr>
          <w:rFonts w:asciiTheme="minorEastAsia" w:hAnsiTheme="minorEastAsia" w:hint="eastAsia"/>
          <w:sz w:val="30"/>
          <w:szCs w:val="30"/>
        </w:rPr>
        <w:t xml:space="preserve">    2．2015年度事业单位职称汇总表</w:t>
      </w:r>
    </w:p>
    <w:p w:rsidR="00F13D11" w:rsidRPr="00CC6B87" w:rsidRDefault="00F13D11" w:rsidP="00F13D11">
      <w:pPr>
        <w:rPr>
          <w:rFonts w:asciiTheme="minorEastAsia" w:hAnsiTheme="minorEastAsia"/>
          <w:sz w:val="30"/>
          <w:szCs w:val="30"/>
        </w:rPr>
      </w:pPr>
      <w:r w:rsidRPr="00CC6B87">
        <w:rPr>
          <w:rFonts w:asciiTheme="minorEastAsia" w:hAnsiTheme="minorEastAsia" w:hint="eastAsia"/>
          <w:sz w:val="30"/>
          <w:szCs w:val="30"/>
        </w:rPr>
        <w:t xml:space="preserve">    3．专业技术人员能力业绩情况登记表</w:t>
      </w:r>
    </w:p>
    <w:p w:rsidR="00F13D11" w:rsidRPr="00CC6B87" w:rsidRDefault="00F13D11" w:rsidP="00F13D11">
      <w:pPr>
        <w:rPr>
          <w:rFonts w:asciiTheme="minorEastAsia" w:hAnsiTheme="minorEastAsia"/>
          <w:sz w:val="30"/>
          <w:szCs w:val="30"/>
        </w:rPr>
      </w:pPr>
      <w:r w:rsidRPr="00CC6B87">
        <w:rPr>
          <w:rFonts w:asciiTheme="minorEastAsia" w:hAnsiTheme="minorEastAsia" w:hint="eastAsia"/>
          <w:sz w:val="30"/>
          <w:szCs w:val="30"/>
        </w:rPr>
        <w:t xml:space="preserve">    4．解决疑难病例（重大技术问题）实例表</w:t>
      </w:r>
    </w:p>
    <w:p w:rsidR="00F13D11" w:rsidRPr="00CC6B87" w:rsidRDefault="00F13D11" w:rsidP="00F13D11">
      <w:pPr>
        <w:rPr>
          <w:rFonts w:asciiTheme="minorEastAsia" w:hAnsiTheme="minorEastAsia"/>
          <w:sz w:val="30"/>
          <w:szCs w:val="30"/>
        </w:rPr>
      </w:pPr>
      <w:r w:rsidRPr="00CC6B87">
        <w:rPr>
          <w:rFonts w:asciiTheme="minorEastAsia" w:hAnsiTheme="minorEastAsia" w:hint="eastAsia"/>
          <w:sz w:val="30"/>
          <w:szCs w:val="30"/>
        </w:rPr>
        <w:t xml:space="preserve">    5．继续教育考核登记表</w:t>
      </w:r>
    </w:p>
    <w:p w:rsidR="00F13D11" w:rsidRPr="00CC6B87" w:rsidRDefault="00F13D11" w:rsidP="00F13D11">
      <w:pPr>
        <w:rPr>
          <w:rFonts w:asciiTheme="minorEastAsia" w:hAnsiTheme="minorEastAsia"/>
          <w:sz w:val="30"/>
          <w:szCs w:val="30"/>
        </w:rPr>
      </w:pPr>
      <w:r w:rsidRPr="00CC6B87">
        <w:rPr>
          <w:rFonts w:asciiTheme="minorEastAsia" w:hAnsiTheme="minorEastAsia" w:hint="eastAsia"/>
          <w:sz w:val="30"/>
          <w:szCs w:val="30"/>
        </w:rPr>
        <w:t xml:space="preserve">    6．城市医师支援基层工作鉴定（免于基层工作审批）表</w:t>
      </w:r>
    </w:p>
    <w:p w:rsidR="00F13D11" w:rsidRPr="00CC6B87" w:rsidRDefault="00F13D11" w:rsidP="00F13D11">
      <w:pPr>
        <w:rPr>
          <w:rFonts w:asciiTheme="minorEastAsia" w:hAnsiTheme="minorEastAsia"/>
          <w:sz w:val="30"/>
          <w:szCs w:val="30"/>
        </w:rPr>
      </w:pPr>
      <w:r w:rsidRPr="00CC6B87">
        <w:rPr>
          <w:rFonts w:asciiTheme="minorEastAsia" w:hAnsiTheme="minorEastAsia" w:hint="eastAsia"/>
          <w:sz w:val="30"/>
          <w:szCs w:val="30"/>
        </w:rPr>
        <w:t xml:space="preserve">    7．职称证书打印表</w:t>
      </w:r>
    </w:p>
    <w:p w:rsidR="00F13D11" w:rsidRPr="00CC6B87" w:rsidRDefault="00F13D11" w:rsidP="00F13D11">
      <w:pPr>
        <w:rPr>
          <w:rFonts w:asciiTheme="minorEastAsia" w:hAnsiTheme="minorEastAsia"/>
          <w:sz w:val="30"/>
          <w:szCs w:val="30"/>
        </w:rPr>
      </w:pPr>
      <w:r w:rsidRPr="00CC6B87">
        <w:rPr>
          <w:rFonts w:asciiTheme="minorEastAsia" w:hAnsiTheme="minorEastAsia" w:hint="eastAsia"/>
          <w:sz w:val="30"/>
          <w:szCs w:val="30"/>
        </w:rPr>
        <w:t xml:space="preserve">    8．专业技术职务任职资格申报材料审核记录表</w:t>
      </w:r>
    </w:p>
    <w:p w:rsidR="00F13D11" w:rsidRPr="00CC6B87" w:rsidRDefault="00F13D11" w:rsidP="00F13D11">
      <w:pPr>
        <w:rPr>
          <w:rFonts w:asciiTheme="minorEastAsia" w:hAnsiTheme="minorEastAsia"/>
          <w:sz w:val="30"/>
          <w:szCs w:val="30"/>
        </w:rPr>
      </w:pPr>
      <w:r w:rsidRPr="00CC6B87">
        <w:rPr>
          <w:rFonts w:asciiTheme="minorEastAsia" w:hAnsiTheme="minorEastAsia" w:hint="eastAsia"/>
          <w:sz w:val="30"/>
          <w:szCs w:val="30"/>
        </w:rPr>
        <w:t xml:space="preserve">    9．社区卫生服务机构人员工作能力考核表</w:t>
      </w:r>
    </w:p>
    <w:p w:rsidR="00F13D11" w:rsidRPr="00CC6B87" w:rsidRDefault="00F13D11" w:rsidP="00F13D11">
      <w:pPr>
        <w:rPr>
          <w:rFonts w:asciiTheme="minorEastAsia" w:hAnsiTheme="minorEastAsia"/>
          <w:sz w:val="30"/>
          <w:szCs w:val="30"/>
        </w:rPr>
      </w:pPr>
      <w:r w:rsidRPr="00CC6B87">
        <w:rPr>
          <w:rFonts w:asciiTheme="minorEastAsia" w:hAnsiTheme="minorEastAsia" w:hint="eastAsia"/>
          <w:sz w:val="30"/>
          <w:szCs w:val="30"/>
        </w:rPr>
        <w:t xml:space="preserve">    10．2015年度卫生（计划生育）系列高级专业技术资格材料情况表</w:t>
      </w:r>
    </w:p>
    <w:p w:rsidR="00F13D11" w:rsidRPr="00CC6B87" w:rsidRDefault="00F13D11" w:rsidP="00F13D11">
      <w:pPr>
        <w:rPr>
          <w:rFonts w:asciiTheme="minorEastAsia" w:hAnsiTheme="minorEastAsia"/>
          <w:sz w:val="30"/>
          <w:szCs w:val="30"/>
        </w:rPr>
      </w:pPr>
      <w:r w:rsidRPr="00CC6B87">
        <w:rPr>
          <w:rFonts w:asciiTheme="minorEastAsia" w:hAnsiTheme="minorEastAsia" w:hint="eastAsia"/>
          <w:sz w:val="30"/>
          <w:szCs w:val="30"/>
        </w:rPr>
        <w:t xml:space="preserve">    11．2015年度卫生（计划生育）系列专业技术职务任职人员信息总表</w:t>
      </w:r>
    </w:p>
    <w:p w:rsidR="00F13D11" w:rsidRPr="00CC6B87" w:rsidRDefault="00F13D11" w:rsidP="00E308AB">
      <w:pPr>
        <w:ind w:firstLine="585"/>
        <w:rPr>
          <w:rFonts w:asciiTheme="minorEastAsia" w:hAnsiTheme="minorEastAsia"/>
          <w:sz w:val="30"/>
          <w:szCs w:val="30"/>
        </w:rPr>
      </w:pPr>
      <w:r w:rsidRPr="00CC6B87">
        <w:rPr>
          <w:rFonts w:asciiTheme="minorEastAsia" w:hAnsiTheme="minorEastAsia" w:hint="eastAsia"/>
          <w:sz w:val="30"/>
          <w:szCs w:val="30"/>
        </w:rPr>
        <w:t>12．职称论文答辩成绩汇总表</w:t>
      </w:r>
    </w:p>
    <w:p w:rsidR="00E308AB" w:rsidRPr="00CC6B87" w:rsidRDefault="00E308AB" w:rsidP="00E308AB">
      <w:pPr>
        <w:ind w:firstLine="585"/>
        <w:rPr>
          <w:rFonts w:asciiTheme="minorEastAsia" w:hAnsiTheme="minorEastAsia"/>
          <w:sz w:val="30"/>
          <w:szCs w:val="30"/>
        </w:rPr>
      </w:pPr>
    </w:p>
    <w:p w:rsidR="00E308AB" w:rsidRPr="00CC6B87" w:rsidRDefault="00E308AB" w:rsidP="00E308AB">
      <w:pPr>
        <w:ind w:firstLine="585"/>
        <w:rPr>
          <w:rFonts w:asciiTheme="minorEastAsia" w:hAnsiTheme="minorEastAsia"/>
          <w:sz w:val="30"/>
          <w:szCs w:val="30"/>
        </w:rPr>
      </w:pPr>
    </w:p>
    <w:p w:rsidR="00E308AB" w:rsidRPr="00CC6B87" w:rsidRDefault="00E308AB" w:rsidP="00E308AB">
      <w:pPr>
        <w:ind w:firstLine="585"/>
        <w:rPr>
          <w:rFonts w:asciiTheme="minorEastAsia" w:hAnsiTheme="minorEastAsia"/>
          <w:sz w:val="30"/>
          <w:szCs w:val="30"/>
        </w:rPr>
      </w:pPr>
    </w:p>
    <w:p w:rsidR="00F13D11" w:rsidRPr="00CC6B87" w:rsidRDefault="00F13D11" w:rsidP="00E308AB">
      <w:pPr>
        <w:ind w:firstLineChars="600" w:firstLine="1800"/>
        <w:rPr>
          <w:rFonts w:asciiTheme="minorEastAsia" w:hAnsiTheme="minorEastAsia"/>
          <w:sz w:val="30"/>
          <w:szCs w:val="30"/>
        </w:rPr>
      </w:pPr>
      <w:r w:rsidRPr="00CC6B87">
        <w:rPr>
          <w:rFonts w:asciiTheme="minorEastAsia" w:hAnsiTheme="minorEastAsia" w:hint="eastAsia"/>
          <w:sz w:val="30"/>
          <w:szCs w:val="30"/>
        </w:rPr>
        <w:t>自治区卫生计生委   自治区人力资源社会保障厅</w:t>
      </w:r>
    </w:p>
    <w:p w:rsidR="00152A9F" w:rsidRPr="00CC6B87" w:rsidRDefault="00F13D11" w:rsidP="00F13D11">
      <w:pPr>
        <w:rPr>
          <w:rFonts w:asciiTheme="minorEastAsia" w:hAnsiTheme="minorEastAsia"/>
          <w:sz w:val="30"/>
          <w:szCs w:val="30"/>
        </w:rPr>
      </w:pPr>
      <w:r w:rsidRPr="00CC6B87">
        <w:rPr>
          <w:rFonts w:asciiTheme="minorEastAsia" w:hAnsiTheme="minorEastAsia" w:hint="eastAsia"/>
          <w:sz w:val="30"/>
          <w:szCs w:val="30"/>
        </w:rPr>
        <w:t xml:space="preserve">                        2015年4月24日　</w:t>
      </w:r>
    </w:p>
    <w:sectPr w:rsidR="00152A9F" w:rsidRPr="00CC6B87" w:rsidSect="00152A9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06E0" w:rsidRDefault="00A906E0" w:rsidP="00E308AB">
      <w:r>
        <w:separator/>
      </w:r>
    </w:p>
  </w:endnote>
  <w:endnote w:type="continuationSeparator" w:id="1">
    <w:p w:rsidR="00A906E0" w:rsidRDefault="00A906E0" w:rsidP="00E308A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06E0" w:rsidRDefault="00A906E0" w:rsidP="00E308AB">
      <w:r>
        <w:separator/>
      </w:r>
    </w:p>
  </w:footnote>
  <w:footnote w:type="continuationSeparator" w:id="1">
    <w:p w:rsidR="00A906E0" w:rsidRDefault="00A906E0" w:rsidP="00E308A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638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13D11"/>
    <w:rsid w:val="00096AA8"/>
    <w:rsid w:val="00152A9F"/>
    <w:rsid w:val="00193203"/>
    <w:rsid w:val="001C41C4"/>
    <w:rsid w:val="00257E95"/>
    <w:rsid w:val="004F457B"/>
    <w:rsid w:val="00505F8A"/>
    <w:rsid w:val="00570C20"/>
    <w:rsid w:val="0078760C"/>
    <w:rsid w:val="00841583"/>
    <w:rsid w:val="008C4406"/>
    <w:rsid w:val="009B236E"/>
    <w:rsid w:val="00A906E0"/>
    <w:rsid w:val="00CC6B87"/>
    <w:rsid w:val="00CD7707"/>
    <w:rsid w:val="00E308AB"/>
    <w:rsid w:val="00F13D11"/>
    <w:rsid w:val="00F2058A"/>
    <w:rsid w:val="00F57CCD"/>
    <w:rsid w:val="00F75B2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2A9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13hui">
    <w:name w:val="font13_hui"/>
    <w:basedOn w:val="a0"/>
    <w:rsid w:val="00F13D11"/>
  </w:style>
  <w:style w:type="character" w:customStyle="1" w:styleId="apple-converted-space">
    <w:name w:val="apple-converted-space"/>
    <w:basedOn w:val="a0"/>
    <w:rsid w:val="00F13D11"/>
  </w:style>
  <w:style w:type="paragraph" w:customStyle="1" w:styleId="font13hui1">
    <w:name w:val="font13_hui1"/>
    <w:basedOn w:val="a"/>
    <w:rsid w:val="00F13D11"/>
    <w:pPr>
      <w:widowControl/>
      <w:spacing w:before="100" w:beforeAutospacing="1" w:after="100" w:afterAutospacing="1"/>
      <w:jc w:val="left"/>
    </w:pPr>
    <w:rPr>
      <w:rFonts w:ascii="宋体" w:eastAsia="宋体" w:hAnsi="宋体" w:cs="宋体"/>
      <w:kern w:val="0"/>
      <w:sz w:val="24"/>
      <w:szCs w:val="24"/>
    </w:rPr>
  </w:style>
  <w:style w:type="character" w:styleId="a3">
    <w:name w:val="Strong"/>
    <w:basedOn w:val="a0"/>
    <w:uiPriority w:val="22"/>
    <w:qFormat/>
    <w:rsid w:val="00F13D11"/>
    <w:rPr>
      <w:b/>
      <w:bCs/>
    </w:rPr>
  </w:style>
  <w:style w:type="paragraph" w:styleId="a4">
    <w:name w:val="header"/>
    <w:basedOn w:val="a"/>
    <w:link w:val="Char"/>
    <w:uiPriority w:val="99"/>
    <w:semiHidden/>
    <w:unhideWhenUsed/>
    <w:rsid w:val="00E308A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E308AB"/>
    <w:rPr>
      <w:sz w:val="18"/>
      <w:szCs w:val="18"/>
    </w:rPr>
  </w:style>
  <w:style w:type="paragraph" w:styleId="a5">
    <w:name w:val="footer"/>
    <w:basedOn w:val="a"/>
    <w:link w:val="Char0"/>
    <w:uiPriority w:val="99"/>
    <w:semiHidden/>
    <w:unhideWhenUsed/>
    <w:rsid w:val="00E308AB"/>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E308AB"/>
    <w:rPr>
      <w:sz w:val="18"/>
      <w:szCs w:val="18"/>
    </w:rPr>
  </w:style>
</w:styles>
</file>

<file path=word/webSettings.xml><?xml version="1.0" encoding="utf-8"?>
<w:webSettings xmlns:r="http://schemas.openxmlformats.org/officeDocument/2006/relationships" xmlns:w="http://schemas.openxmlformats.org/wordprocessingml/2006/main">
  <w:divs>
    <w:div w:id="389890460">
      <w:bodyDiv w:val="1"/>
      <w:marLeft w:val="0"/>
      <w:marRight w:val="0"/>
      <w:marTop w:val="0"/>
      <w:marBottom w:val="0"/>
      <w:divBdr>
        <w:top w:val="none" w:sz="0" w:space="0" w:color="auto"/>
        <w:left w:val="none" w:sz="0" w:space="0" w:color="auto"/>
        <w:bottom w:val="none" w:sz="0" w:space="0" w:color="auto"/>
        <w:right w:val="none" w:sz="0" w:space="0" w:color="auto"/>
      </w:divBdr>
      <w:divsChild>
        <w:div w:id="1695691803">
          <w:marLeft w:val="0"/>
          <w:marRight w:val="0"/>
          <w:marTop w:val="0"/>
          <w:marBottom w:val="0"/>
          <w:divBdr>
            <w:top w:val="none" w:sz="0" w:space="0" w:color="auto"/>
            <w:left w:val="none" w:sz="0" w:space="0" w:color="auto"/>
            <w:bottom w:val="none" w:sz="0" w:space="0" w:color="auto"/>
            <w:right w:val="none" w:sz="0" w:space="0" w:color="auto"/>
          </w:divBdr>
        </w:div>
        <w:div w:id="336426437">
          <w:marLeft w:val="0"/>
          <w:marRight w:val="0"/>
          <w:marTop w:val="0"/>
          <w:marBottom w:val="0"/>
          <w:divBdr>
            <w:top w:val="none" w:sz="0" w:space="0" w:color="auto"/>
            <w:left w:val="none" w:sz="0" w:space="0" w:color="auto"/>
            <w:bottom w:val="none" w:sz="0" w:space="0" w:color="auto"/>
            <w:right w:val="none" w:sz="0" w:space="0" w:color="auto"/>
          </w:divBdr>
        </w:div>
        <w:div w:id="1031417942">
          <w:marLeft w:val="0"/>
          <w:marRight w:val="0"/>
          <w:marTop w:val="0"/>
          <w:marBottom w:val="0"/>
          <w:divBdr>
            <w:top w:val="none" w:sz="0" w:space="0" w:color="auto"/>
            <w:left w:val="none" w:sz="0" w:space="0" w:color="auto"/>
            <w:bottom w:val="none" w:sz="0" w:space="0" w:color="auto"/>
            <w:right w:val="none" w:sz="0" w:space="0" w:color="auto"/>
          </w:divBdr>
        </w:div>
        <w:div w:id="1815877297">
          <w:marLeft w:val="0"/>
          <w:marRight w:val="0"/>
          <w:marTop w:val="0"/>
          <w:marBottom w:val="0"/>
          <w:divBdr>
            <w:top w:val="none" w:sz="0" w:space="0" w:color="auto"/>
            <w:left w:val="none" w:sz="0" w:space="0" w:color="auto"/>
            <w:bottom w:val="none" w:sz="0" w:space="0" w:color="auto"/>
            <w:right w:val="none" w:sz="0" w:space="0" w:color="auto"/>
          </w:divBdr>
        </w:div>
        <w:div w:id="606429602">
          <w:marLeft w:val="0"/>
          <w:marRight w:val="0"/>
          <w:marTop w:val="0"/>
          <w:marBottom w:val="0"/>
          <w:divBdr>
            <w:top w:val="none" w:sz="0" w:space="0" w:color="auto"/>
            <w:left w:val="none" w:sz="0" w:space="0" w:color="auto"/>
            <w:bottom w:val="none" w:sz="0" w:space="0" w:color="auto"/>
            <w:right w:val="none" w:sz="0" w:space="0" w:color="auto"/>
          </w:divBdr>
        </w:div>
        <w:div w:id="875972804">
          <w:marLeft w:val="0"/>
          <w:marRight w:val="0"/>
          <w:marTop w:val="0"/>
          <w:marBottom w:val="0"/>
          <w:divBdr>
            <w:top w:val="none" w:sz="0" w:space="0" w:color="auto"/>
            <w:left w:val="none" w:sz="0" w:space="0" w:color="auto"/>
            <w:bottom w:val="none" w:sz="0" w:space="0" w:color="auto"/>
            <w:right w:val="none" w:sz="0" w:space="0" w:color="auto"/>
          </w:divBdr>
        </w:div>
        <w:div w:id="770590632">
          <w:marLeft w:val="0"/>
          <w:marRight w:val="0"/>
          <w:marTop w:val="0"/>
          <w:marBottom w:val="0"/>
          <w:divBdr>
            <w:top w:val="none" w:sz="0" w:space="0" w:color="auto"/>
            <w:left w:val="none" w:sz="0" w:space="0" w:color="auto"/>
            <w:bottom w:val="none" w:sz="0" w:space="0" w:color="auto"/>
            <w:right w:val="none" w:sz="0" w:space="0" w:color="auto"/>
          </w:divBdr>
        </w:div>
        <w:div w:id="166795777">
          <w:marLeft w:val="0"/>
          <w:marRight w:val="0"/>
          <w:marTop w:val="0"/>
          <w:marBottom w:val="0"/>
          <w:divBdr>
            <w:top w:val="none" w:sz="0" w:space="0" w:color="auto"/>
            <w:left w:val="none" w:sz="0" w:space="0" w:color="auto"/>
            <w:bottom w:val="none" w:sz="0" w:space="0" w:color="auto"/>
            <w:right w:val="none" w:sz="0" w:space="0" w:color="auto"/>
          </w:divBdr>
        </w:div>
        <w:div w:id="807279161">
          <w:marLeft w:val="0"/>
          <w:marRight w:val="0"/>
          <w:marTop w:val="0"/>
          <w:marBottom w:val="0"/>
          <w:divBdr>
            <w:top w:val="none" w:sz="0" w:space="0" w:color="auto"/>
            <w:left w:val="none" w:sz="0" w:space="0" w:color="auto"/>
            <w:bottom w:val="none" w:sz="0" w:space="0" w:color="auto"/>
            <w:right w:val="none" w:sz="0" w:space="0" w:color="auto"/>
          </w:divBdr>
        </w:div>
        <w:div w:id="476267685">
          <w:marLeft w:val="0"/>
          <w:marRight w:val="0"/>
          <w:marTop w:val="0"/>
          <w:marBottom w:val="0"/>
          <w:divBdr>
            <w:top w:val="none" w:sz="0" w:space="0" w:color="auto"/>
            <w:left w:val="none" w:sz="0" w:space="0" w:color="auto"/>
            <w:bottom w:val="none" w:sz="0" w:space="0" w:color="auto"/>
            <w:right w:val="none" w:sz="0" w:space="0" w:color="auto"/>
          </w:divBdr>
        </w:div>
        <w:div w:id="6372693">
          <w:marLeft w:val="0"/>
          <w:marRight w:val="0"/>
          <w:marTop w:val="0"/>
          <w:marBottom w:val="0"/>
          <w:divBdr>
            <w:top w:val="none" w:sz="0" w:space="0" w:color="auto"/>
            <w:left w:val="none" w:sz="0" w:space="0" w:color="auto"/>
            <w:bottom w:val="none" w:sz="0" w:space="0" w:color="auto"/>
            <w:right w:val="none" w:sz="0" w:space="0" w:color="auto"/>
          </w:divBdr>
        </w:div>
        <w:div w:id="212424711">
          <w:marLeft w:val="0"/>
          <w:marRight w:val="0"/>
          <w:marTop w:val="0"/>
          <w:marBottom w:val="0"/>
          <w:divBdr>
            <w:top w:val="none" w:sz="0" w:space="0" w:color="auto"/>
            <w:left w:val="none" w:sz="0" w:space="0" w:color="auto"/>
            <w:bottom w:val="none" w:sz="0" w:space="0" w:color="auto"/>
            <w:right w:val="none" w:sz="0" w:space="0" w:color="auto"/>
          </w:divBdr>
        </w:div>
        <w:div w:id="944532818">
          <w:marLeft w:val="0"/>
          <w:marRight w:val="0"/>
          <w:marTop w:val="0"/>
          <w:marBottom w:val="0"/>
          <w:divBdr>
            <w:top w:val="none" w:sz="0" w:space="0" w:color="auto"/>
            <w:left w:val="none" w:sz="0" w:space="0" w:color="auto"/>
            <w:bottom w:val="none" w:sz="0" w:space="0" w:color="auto"/>
            <w:right w:val="none" w:sz="0" w:space="0" w:color="auto"/>
          </w:divBdr>
        </w:div>
        <w:div w:id="2046174116">
          <w:marLeft w:val="0"/>
          <w:marRight w:val="0"/>
          <w:marTop w:val="0"/>
          <w:marBottom w:val="0"/>
          <w:divBdr>
            <w:top w:val="none" w:sz="0" w:space="0" w:color="auto"/>
            <w:left w:val="none" w:sz="0" w:space="0" w:color="auto"/>
            <w:bottom w:val="none" w:sz="0" w:space="0" w:color="auto"/>
            <w:right w:val="none" w:sz="0" w:space="0" w:color="auto"/>
          </w:divBdr>
        </w:div>
        <w:div w:id="1278368329">
          <w:marLeft w:val="0"/>
          <w:marRight w:val="0"/>
          <w:marTop w:val="0"/>
          <w:marBottom w:val="0"/>
          <w:divBdr>
            <w:top w:val="none" w:sz="0" w:space="0" w:color="auto"/>
            <w:left w:val="none" w:sz="0" w:space="0" w:color="auto"/>
            <w:bottom w:val="none" w:sz="0" w:space="0" w:color="auto"/>
            <w:right w:val="none" w:sz="0" w:space="0" w:color="auto"/>
          </w:divBdr>
        </w:div>
        <w:div w:id="1129854579">
          <w:marLeft w:val="0"/>
          <w:marRight w:val="0"/>
          <w:marTop w:val="0"/>
          <w:marBottom w:val="0"/>
          <w:divBdr>
            <w:top w:val="none" w:sz="0" w:space="0" w:color="auto"/>
            <w:left w:val="none" w:sz="0" w:space="0" w:color="auto"/>
            <w:bottom w:val="none" w:sz="0" w:space="0" w:color="auto"/>
            <w:right w:val="none" w:sz="0" w:space="0" w:color="auto"/>
          </w:divBdr>
        </w:div>
        <w:div w:id="1749375647">
          <w:marLeft w:val="0"/>
          <w:marRight w:val="0"/>
          <w:marTop w:val="0"/>
          <w:marBottom w:val="0"/>
          <w:divBdr>
            <w:top w:val="none" w:sz="0" w:space="0" w:color="auto"/>
            <w:left w:val="none" w:sz="0" w:space="0" w:color="auto"/>
            <w:bottom w:val="none" w:sz="0" w:space="0" w:color="auto"/>
            <w:right w:val="none" w:sz="0" w:space="0" w:color="auto"/>
          </w:divBdr>
        </w:div>
        <w:div w:id="534661620">
          <w:marLeft w:val="0"/>
          <w:marRight w:val="0"/>
          <w:marTop w:val="0"/>
          <w:marBottom w:val="0"/>
          <w:divBdr>
            <w:top w:val="none" w:sz="0" w:space="0" w:color="auto"/>
            <w:left w:val="none" w:sz="0" w:space="0" w:color="auto"/>
            <w:bottom w:val="none" w:sz="0" w:space="0" w:color="auto"/>
            <w:right w:val="none" w:sz="0" w:space="0" w:color="auto"/>
          </w:divBdr>
        </w:div>
        <w:div w:id="841091421">
          <w:marLeft w:val="0"/>
          <w:marRight w:val="0"/>
          <w:marTop w:val="0"/>
          <w:marBottom w:val="0"/>
          <w:divBdr>
            <w:top w:val="none" w:sz="0" w:space="0" w:color="auto"/>
            <w:left w:val="none" w:sz="0" w:space="0" w:color="auto"/>
            <w:bottom w:val="none" w:sz="0" w:space="0" w:color="auto"/>
            <w:right w:val="none" w:sz="0" w:space="0" w:color="auto"/>
          </w:divBdr>
        </w:div>
        <w:div w:id="1334723000">
          <w:marLeft w:val="0"/>
          <w:marRight w:val="0"/>
          <w:marTop w:val="0"/>
          <w:marBottom w:val="0"/>
          <w:divBdr>
            <w:top w:val="none" w:sz="0" w:space="0" w:color="auto"/>
            <w:left w:val="none" w:sz="0" w:space="0" w:color="auto"/>
            <w:bottom w:val="none" w:sz="0" w:space="0" w:color="auto"/>
            <w:right w:val="none" w:sz="0" w:space="0" w:color="auto"/>
          </w:divBdr>
        </w:div>
        <w:div w:id="1192888065">
          <w:marLeft w:val="0"/>
          <w:marRight w:val="0"/>
          <w:marTop w:val="0"/>
          <w:marBottom w:val="0"/>
          <w:divBdr>
            <w:top w:val="none" w:sz="0" w:space="0" w:color="auto"/>
            <w:left w:val="none" w:sz="0" w:space="0" w:color="auto"/>
            <w:bottom w:val="none" w:sz="0" w:space="0" w:color="auto"/>
            <w:right w:val="none" w:sz="0" w:space="0" w:color="auto"/>
          </w:divBdr>
        </w:div>
        <w:div w:id="1041976390">
          <w:marLeft w:val="0"/>
          <w:marRight w:val="0"/>
          <w:marTop w:val="0"/>
          <w:marBottom w:val="0"/>
          <w:divBdr>
            <w:top w:val="none" w:sz="0" w:space="0" w:color="auto"/>
            <w:left w:val="none" w:sz="0" w:space="0" w:color="auto"/>
            <w:bottom w:val="none" w:sz="0" w:space="0" w:color="auto"/>
            <w:right w:val="none" w:sz="0" w:space="0" w:color="auto"/>
          </w:divBdr>
        </w:div>
        <w:div w:id="893546475">
          <w:marLeft w:val="0"/>
          <w:marRight w:val="0"/>
          <w:marTop w:val="0"/>
          <w:marBottom w:val="0"/>
          <w:divBdr>
            <w:top w:val="none" w:sz="0" w:space="0" w:color="auto"/>
            <w:left w:val="none" w:sz="0" w:space="0" w:color="auto"/>
            <w:bottom w:val="none" w:sz="0" w:space="0" w:color="auto"/>
            <w:right w:val="none" w:sz="0" w:space="0" w:color="auto"/>
          </w:divBdr>
        </w:div>
        <w:div w:id="779177641">
          <w:marLeft w:val="0"/>
          <w:marRight w:val="0"/>
          <w:marTop w:val="0"/>
          <w:marBottom w:val="0"/>
          <w:divBdr>
            <w:top w:val="none" w:sz="0" w:space="0" w:color="auto"/>
            <w:left w:val="none" w:sz="0" w:space="0" w:color="auto"/>
            <w:bottom w:val="none" w:sz="0" w:space="0" w:color="auto"/>
            <w:right w:val="none" w:sz="0" w:space="0" w:color="auto"/>
          </w:divBdr>
        </w:div>
        <w:div w:id="913394909">
          <w:marLeft w:val="0"/>
          <w:marRight w:val="0"/>
          <w:marTop w:val="0"/>
          <w:marBottom w:val="0"/>
          <w:divBdr>
            <w:top w:val="none" w:sz="0" w:space="0" w:color="auto"/>
            <w:left w:val="none" w:sz="0" w:space="0" w:color="auto"/>
            <w:bottom w:val="none" w:sz="0" w:space="0" w:color="auto"/>
            <w:right w:val="none" w:sz="0" w:space="0" w:color="auto"/>
          </w:divBdr>
        </w:div>
        <w:div w:id="1288272079">
          <w:marLeft w:val="0"/>
          <w:marRight w:val="0"/>
          <w:marTop w:val="0"/>
          <w:marBottom w:val="0"/>
          <w:divBdr>
            <w:top w:val="none" w:sz="0" w:space="0" w:color="auto"/>
            <w:left w:val="none" w:sz="0" w:space="0" w:color="auto"/>
            <w:bottom w:val="none" w:sz="0" w:space="0" w:color="auto"/>
            <w:right w:val="none" w:sz="0" w:space="0" w:color="auto"/>
          </w:divBdr>
        </w:div>
        <w:div w:id="1026521568">
          <w:marLeft w:val="0"/>
          <w:marRight w:val="0"/>
          <w:marTop w:val="0"/>
          <w:marBottom w:val="0"/>
          <w:divBdr>
            <w:top w:val="none" w:sz="0" w:space="0" w:color="auto"/>
            <w:left w:val="none" w:sz="0" w:space="0" w:color="auto"/>
            <w:bottom w:val="none" w:sz="0" w:space="0" w:color="auto"/>
            <w:right w:val="none" w:sz="0" w:space="0" w:color="auto"/>
          </w:divBdr>
        </w:div>
        <w:div w:id="807211022">
          <w:marLeft w:val="0"/>
          <w:marRight w:val="0"/>
          <w:marTop w:val="0"/>
          <w:marBottom w:val="0"/>
          <w:divBdr>
            <w:top w:val="none" w:sz="0" w:space="0" w:color="auto"/>
            <w:left w:val="none" w:sz="0" w:space="0" w:color="auto"/>
            <w:bottom w:val="none" w:sz="0" w:space="0" w:color="auto"/>
            <w:right w:val="none" w:sz="0" w:space="0" w:color="auto"/>
          </w:divBdr>
        </w:div>
        <w:div w:id="66390837">
          <w:marLeft w:val="0"/>
          <w:marRight w:val="0"/>
          <w:marTop w:val="0"/>
          <w:marBottom w:val="0"/>
          <w:divBdr>
            <w:top w:val="none" w:sz="0" w:space="0" w:color="auto"/>
            <w:left w:val="none" w:sz="0" w:space="0" w:color="auto"/>
            <w:bottom w:val="none" w:sz="0" w:space="0" w:color="auto"/>
            <w:right w:val="none" w:sz="0" w:space="0" w:color="auto"/>
          </w:divBdr>
        </w:div>
        <w:div w:id="1756053095">
          <w:marLeft w:val="0"/>
          <w:marRight w:val="0"/>
          <w:marTop w:val="0"/>
          <w:marBottom w:val="0"/>
          <w:divBdr>
            <w:top w:val="none" w:sz="0" w:space="0" w:color="auto"/>
            <w:left w:val="none" w:sz="0" w:space="0" w:color="auto"/>
            <w:bottom w:val="none" w:sz="0" w:space="0" w:color="auto"/>
            <w:right w:val="none" w:sz="0" w:space="0" w:color="auto"/>
          </w:divBdr>
        </w:div>
        <w:div w:id="98375355">
          <w:marLeft w:val="0"/>
          <w:marRight w:val="0"/>
          <w:marTop w:val="0"/>
          <w:marBottom w:val="0"/>
          <w:divBdr>
            <w:top w:val="none" w:sz="0" w:space="0" w:color="auto"/>
            <w:left w:val="none" w:sz="0" w:space="0" w:color="auto"/>
            <w:bottom w:val="none" w:sz="0" w:space="0" w:color="auto"/>
            <w:right w:val="none" w:sz="0" w:space="0" w:color="auto"/>
          </w:divBdr>
        </w:div>
        <w:div w:id="42024816">
          <w:marLeft w:val="0"/>
          <w:marRight w:val="0"/>
          <w:marTop w:val="0"/>
          <w:marBottom w:val="0"/>
          <w:divBdr>
            <w:top w:val="none" w:sz="0" w:space="0" w:color="auto"/>
            <w:left w:val="none" w:sz="0" w:space="0" w:color="auto"/>
            <w:bottom w:val="none" w:sz="0" w:space="0" w:color="auto"/>
            <w:right w:val="none" w:sz="0" w:space="0" w:color="auto"/>
          </w:divBdr>
        </w:div>
        <w:div w:id="1026754449">
          <w:marLeft w:val="0"/>
          <w:marRight w:val="0"/>
          <w:marTop w:val="0"/>
          <w:marBottom w:val="0"/>
          <w:divBdr>
            <w:top w:val="none" w:sz="0" w:space="0" w:color="auto"/>
            <w:left w:val="none" w:sz="0" w:space="0" w:color="auto"/>
            <w:bottom w:val="none" w:sz="0" w:space="0" w:color="auto"/>
            <w:right w:val="none" w:sz="0" w:space="0" w:color="auto"/>
          </w:divBdr>
        </w:div>
        <w:div w:id="1503157546">
          <w:marLeft w:val="0"/>
          <w:marRight w:val="0"/>
          <w:marTop w:val="0"/>
          <w:marBottom w:val="0"/>
          <w:divBdr>
            <w:top w:val="none" w:sz="0" w:space="0" w:color="auto"/>
            <w:left w:val="none" w:sz="0" w:space="0" w:color="auto"/>
            <w:bottom w:val="none" w:sz="0" w:space="0" w:color="auto"/>
            <w:right w:val="none" w:sz="0" w:space="0" w:color="auto"/>
          </w:divBdr>
        </w:div>
        <w:div w:id="842204538">
          <w:marLeft w:val="0"/>
          <w:marRight w:val="0"/>
          <w:marTop w:val="0"/>
          <w:marBottom w:val="0"/>
          <w:divBdr>
            <w:top w:val="none" w:sz="0" w:space="0" w:color="auto"/>
            <w:left w:val="none" w:sz="0" w:space="0" w:color="auto"/>
            <w:bottom w:val="none" w:sz="0" w:space="0" w:color="auto"/>
            <w:right w:val="none" w:sz="0" w:space="0" w:color="auto"/>
          </w:divBdr>
        </w:div>
        <w:div w:id="473985545">
          <w:marLeft w:val="0"/>
          <w:marRight w:val="0"/>
          <w:marTop w:val="0"/>
          <w:marBottom w:val="0"/>
          <w:divBdr>
            <w:top w:val="none" w:sz="0" w:space="0" w:color="auto"/>
            <w:left w:val="none" w:sz="0" w:space="0" w:color="auto"/>
            <w:bottom w:val="none" w:sz="0" w:space="0" w:color="auto"/>
            <w:right w:val="none" w:sz="0" w:space="0" w:color="auto"/>
          </w:divBdr>
        </w:div>
        <w:div w:id="2062511297">
          <w:marLeft w:val="0"/>
          <w:marRight w:val="0"/>
          <w:marTop w:val="0"/>
          <w:marBottom w:val="0"/>
          <w:divBdr>
            <w:top w:val="none" w:sz="0" w:space="0" w:color="auto"/>
            <w:left w:val="none" w:sz="0" w:space="0" w:color="auto"/>
            <w:bottom w:val="none" w:sz="0" w:space="0" w:color="auto"/>
            <w:right w:val="none" w:sz="0" w:space="0" w:color="auto"/>
          </w:divBdr>
        </w:div>
        <w:div w:id="1344481155">
          <w:marLeft w:val="0"/>
          <w:marRight w:val="0"/>
          <w:marTop w:val="0"/>
          <w:marBottom w:val="0"/>
          <w:divBdr>
            <w:top w:val="none" w:sz="0" w:space="0" w:color="auto"/>
            <w:left w:val="none" w:sz="0" w:space="0" w:color="auto"/>
            <w:bottom w:val="none" w:sz="0" w:space="0" w:color="auto"/>
            <w:right w:val="none" w:sz="0" w:space="0" w:color="auto"/>
          </w:divBdr>
        </w:div>
        <w:div w:id="1452238486">
          <w:marLeft w:val="0"/>
          <w:marRight w:val="0"/>
          <w:marTop w:val="0"/>
          <w:marBottom w:val="0"/>
          <w:divBdr>
            <w:top w:val="none" w:sz="0" w:space="0" w:color="auto"/>
            <w:left w:val="none" w:sz="0" w:space="0" w:color="auto"/>
            <w:bottom w:val="none" w:sz="0" w:space="0" w:color="auto"/>
            <w:right w:val="none" w:sz="0" w:space="0" w:color="auto"/>
          </w:divBdr>
        </w:div>
        <w:div w:id="496113571">
          <w:marLeft w:val="0"/>
          <w:marRight w:val="0"/>
          <w:marTop w:val="0"/>
          <w:marBottom w:val="0"/>
          <w:divBdr>
            <w:top w:val="none" w:sz="0" w:space="0" w:color="auto"/>
            <w:left w:val="none" w:sz="0" w:space="0" w:color="auto"/>
            <w:bottom w:val="none" w:sz="0" w:space="0" w:color="auto"/>
            <w:right w:val="none" w:sz="0" w:space="0" w:color="auto"/>
          </w:divBdr>
        </w:div>
        <w:div w:id="1311596729">
          <w:marLeft w:val="0"/>
          <w:marRight w:val="0"/>
          <w:marTop w:val="0"/>
          <w:marBottom w:val="0"/>
          <w:divBdr>
            <w:top w:val="none" w:sz="0" w:space="0" w:color="auto"/>
            <w:left w:val="none" w:sz="0" w:space="0" w:color="auto"/>
            <w:bottom w:val="none" w:sz="0" w:space="0" w:color="auto"/>
            <w:right w:val="none" w:sz="0" w:space="0" w:color="auto"/>
          </w:divBdr>
        </w:div>
        <w:div w:id="1145319346">
          <w:marLeft w:val="0"/>
          <w:marRight w:val="0"/>
          <w:marTop w:val="0"/>
          <w:marBottom w:val="0"/>
          <w:divBdr>
            <w:top w:val="none" w:sz="0" w:space="0" w:color="auto"/>
            <w:left w:val="none" w:sz="0" w:space="0" w:color="auto"/>
            <w:bottom w:val="none" w:sz="0" w:space="0" w:color="auto"/>
            <w:right w:val="none" w:sz="0" w:space="0" w:color="auto"/>
          </w:divBdr>
        </w:div>
        <w:div w:id="1169365170">
          <w:marLeft w:val="0"/>
          <w:marRight w:val="0"/>
          <w:marTop w:val="0"/>
          <w:marBottom w:val="0"/>
          <w:divBdr>
            <w:top w:val="none" w:sz="0" w:space="0" w:color="auto"/>
            <w:left w:val="none" w:sz="0" w:space="0" w:color="auto"/>
            <w:bottom w:val="none" w:sz="0" w:space="0" w:color="auto"/>
            <w:right w:val="none" w:sz="0" w:space="0" w:color="auto"/>
          </w:divBdr>
        </w:div>
        <w:div w:id="117603004">
          <w:marLeft w:val="0"/>
          <w:marRight w:val="0"/>
          <w:marTop w:val="0"/>
          <w:marBottom w:val="0"/>
          <w:divBdr>
            <w:top w:val="none" w:sz="0" w:space="0" w:color="auto"/>
            <w:left w:val="none" w:sz="0" w:space="0" w:color="auto"/>
            <w:bottom w:val="none" w:sz="0" w:space="0" w:color="auto"/>
            <w:right w:val="none" w:sz="0" w:space="0" w:color="auto"/>
          </w:divBdr>
        </w:div>
        <w:div w:id="712655295">
          <w:marLeft w:val="0"/>
          <w:marRight w:val="0"/>
          <w:marTop w:val="0"/>
          <w:marBottom w:val="0"/>
          <w:divBdr>
            <w:top w:val="none" w:sz="0" w:space="0" w:color="auto"/>
            <w:left w:val="none" w:sz="0" w:space="0" w:color="auto"/>
            <w:bottom w:val="none" w:sz="0" w:space="0" w:color="auto"/>
            <w:right w:val="none" w:sz="0" w:space="0" w:color="auto"/>
          </w:divBdr>
        </w:div>
        <w:div w:id="1609655758">
          <w:marLeft w:val="0"/>
          <w:marRight w:val="0"/>
          <w:marTop w:val="0"/>
          <w:marBottom w:val="0"/>
          <w:divBdr>
            <w:top w:val="none" w:sz="0" w:space="0" w:color="auto"/>
            <w:left w:val="none" w:sz="0" w:space="0" w:color="auto"/>
            <w:bottom w:val="none" w:sz="0" w:space="0" w:color="auto"/>
            <w:right w:val="none" w:sz="0" w:space="0" w:color="auto"/>
          </w:divBdr>
        </w:div>
        <w:div w:id="943029173">
          <w:marLeft w:val="0"/>
          <w:marRight w:val="0"/>
          <w:marTop w:val="0"/>
          <w:marBottom w:val="0"/>
          <w:divBdr>
            <w:top w:val="none" w:sz="0" w:space="0" w:color="auto"/>
            <w:left w:val="none" w:sz="0" w:space="0" w:color="auto"/>
            <w:bottom w:val="none" w:sz="0" w:space="0" w:color="auto"/>
            <w:right w:val="none" w:sz="0" w:space="0" w:color="auto"/>
          </w:divBdr>
        </w:div>
        <w:div w:id="136578868">
          <w:marLeft w:val="0"/>
          <w:marRight w:val="0"/>
          <w:marTop w:val="0"/>
          <w:marBottom w:val="0"/>
          <w:divBdr>
            <w:top w:val="none" w:sz="0" w:space="0" w:color="auto"/>
            <w:left w:val="none" w:sz="0" w:space="0" w:color="auto"/>
            <w:bottom w:val="none" w:sz="0" w:space="0" w:color="auto"/>
            <w:right w:val="none" w:sz="0" w:space="0" w:color="auto"/>
          </w:divBdr>
        </w:div>
        <w:div w:id="1740860976">
          <w:marLeft w:val="0"/>
          <w:marRight w:val="0"/>
          <w:marTop w:val="0"/>
          <w:marBottom w:val="0"/>
          <w:divBdr>
            <w:top w:val="none" w:sz="0" w:space="0" w:color="auto"/>
            <w:left w:val="none" w:sz="0" w:space="0" w:color="auto"/>
            <w:bottom w:val="none" w:sz="0" w:space="0" w:color="auto"/>
            <w:right w:val="none" w:sz="0" w:space="0" w:color="auto"/>
          </w:divBdr>
        </w:div>
        <w:div w:id="1565217632">
          <w:marLeft w:val="0"/>
          <w:marRight w:val="0"/>
          <w:marTop w:val="0"/>
          <w:marBottom w:val="0"/>
          <w:divBdr>
            <w:top w:val="none" w:sz="0" w:space="0" w:color="auto"/>
            <w:left w:val="none" w:sz="0" w:space="0" w:color="auto"/>
            <w:bottom w:val="none" w:sz="0" w:space="0" w:color="auto"/>
            <w:right w:val="none" w:sz="0" w:space="0" w:color="auto"/>
          </w:divBdr>
        </w:div>
        <w:div w:id="912273845">
          <w:marLeft w:val="0"/>
          <w:marRight w:val="0"/>
          <w:marTop w:val="0"/>
          <w:marBottom w:val="0"/>
          <w:divBdr>
            <w:top w:val="none" w:sz="0" w:space="0" w:color="auto"/>
            <w:left w:val="none" w:sz="0" w:space="0" w:color="auto"/>
            <w:bottom w:val="none" w:sz="0" w:space="0" w:color="auto"/>
            <w:right w:val="none" w:sz="0" w:space="0" w:color="auto"/>
          </w:divBdr>
        </w:div>
        <w:div w:id="283315807">
          <w:marLeft w:val="0"/>
          <w:marRight w:val="0"/>
          <w:marTop w:val="0"/>
          <w:marBottom w:val="0"/>
          <w:divBdr>
            <w:top w:val="none" w:sz="0" w:space="0" w:color="auto"/>
            <w:left w:val="none" w:sz="0" w:space="0" w:color="auto"/>
            <w:bottom w:val="none" w:sz="0" w:space="0" w:color="auto"/>
            <w:right w:val="none" w:sz="0" w:space="0" w:color="auto"/>
          </w:divBdr>
        </w:div>
        <w:div w:id="1619677673">
          <w:marLeft w:val="0"/>
          <w:marRight w:val="0"/>
          <w:marTop w:val="0"/>
          <w:marBottom w:val="0"/>
          <w:divBdr>
            <w:top w:val="none" w:sz="0" w:space="0" w:color="auto"/>
            <w:left w:val="none" w:sz="0" w:space="0" w:color="auto"/>
            <w:bottom w:val="none" w:sz="0" w:space="0" w:color="auto"/>
            <w:right w:val="none" w:sz="0" w:space="0" w:color="auto"/>
          </w:divBdr>
        </w:div>
        <w:div w:id="17397584">
          <w:marLeft w:val="0"/>
          <w:marRight w:val="0"/>
          <w:marTop w:val="0"/>
          <w:marBottom w:val="0"/>
          <w:divBdr>
            <w:top w:val="none" w:sz="0" w:space="0" w:color="auto"/>
            <w:left w:val="none" w:sz="0" w:space="0" w:color="auto"/>
            <w:bottom w:val="none" w:sz="0" w:space="0" w:color="auto"/>
            <w:right w:val="none" w:sz="0" w:space="0" w:color="auto"/>
          </w:divBdr>
        </w:div>
        <w:div w:id="1812480515">
          <w:marLeft w:val="0"/>
          <w:marRight w:val="0"/>
          <w:marTop w:val="0"/>
          <w:marBottom w:val="0"/>
          <w:divBdr>
            <w:top w:val="none" w:sz="0" w:space="0" w:color="auto"/>
            <w:left w:val="none" w:sz="0" w:space="0" w:color="auto"/>
            <w:bottom w:val="none" w:sz="0" w:space="0" w:color="auto"/>
            <w:right w:val="none" w:sz="0" w:space="0" w:color="auto"/>
          </w:divBdr>
        </w:div>
        <w:div w:id="2050301899">
          <w:marLeft w:val="0"/>
          <w:marRight w:val="0"/>
          <w:marTop w:val="0"/>
          <w:marBottom w:val="0"/>
          <w:divBdr>
            <w:top w:val="none" w:sz="0" w:space="0" w:color="auto"/>
            <w:left w:val="none" w:sz="0" w:space="0" w:color="auto"/>
            <w:bottom w:val="none" w:sz="0" w:space="0" w:color="auto"/>
            <w:right w:val="none" w:sz="0" w:space="0" w:color="auto"/>
          </w:divBdr>
        </w:div>
        <w:div w:id="782310816">
          <w:marLeft w:val="0"/>
          <w:marRight w:val="0"/>
          <w:marTop w:val="0"/>
          <w:marBottom w:val="0"/>
          <w:divBdr>
            <w:top w:val="none" w:sz="0" w:space="0" w:color="auto"/>
            <w:left w:val="none" w:sz="0" w:space="0" w:color="auto"/>
            <w:bottom w:val="none" w:sz="0" w:space="0" w:color="auto"/>
            <w:right w:val="none" w:sz="0" w:space="0" w:color="auto"/>
          </w:divBdr>
        </w:div>
        <w:div w:id="137453662">
          <w:marLeft w:val="0"/>
          <w:marRight w:val="0"/>
          <w:marTop w:val="0"/>
          <w:marBottom w:val="0"/>
          <w:divBdr>
            <w:top w:val="none" w:sz="0" w:space="0" w:color="auto"/>
            <w:left w:val="none" w:sz="0" w:space="0" w:color="auto"/>
            <w:bottom w:val="none" w:sz="0" w:space="0" w:color="auto"/>
            <w:right w:val="none" w:sz="0" w:space="0" w:color="auto"/>
          </w:divBdr>
        </w:div>
        <w:div w:id="620840260">
          <w:marLeft w:val="0"/>
          <w:marRight w:val="0"/>
          <w:marTop w:val="0"/>
          <w:marBottom w:val="0"/>
          <w:divBdr>
            <w:top w:val="none" w:sz="0" w:space="0" w:color="auto"/>
            <w:left w:val="none" w:sz="0" w:space="0" w:color="auto"/>
            <w:bottom w:val="none" w:sz="0" w:space="0" w:color="auto"/>
            <w:right w:val="none" w:sz="0" w:space="0" w:color="auto"/>
          </w:divBdr>
        </w:div>
        <w:div w:id="1535776527">
          <w:marLeft w:val="0"/>
          <w:marRight w:val="0"/>
          <w:marTop w:val="0"/>
          <w:marBottom w:val="0"/>
          <w:divBdr>
            <w:top w:val="none" w:sz="0" w:space="0" w:color="auto"/>
            <w:left w:val="none" w:sz="0" w:space="0" w:color="auto"/>
            <w:bottom w:val="none" w:sz="0" w:space="0" w:color="auto"/>
            <w:right w:val="none" w:sz="0" w:space="0" w:color="auto"/>
          </w:divBdr>
        </w:div>
        <w:div w:id="459108011">
          <w:marLeft w:val="0"/>
          <w:marRight w:val="0"/>
          <w:marTop w:val="0"/>
          <w:marBottom w:val="0"/>
          <w:divBdr>
            <w:top w:val="none" w:sz="0" w:space="0" w:color="auto"/>
            <w:left w:val="none" w:sz="0" w:space="0" w:color="auto"/>
            <w:bottom w:val="none" w:sz="0" w:space="0" w:color="auto"/>
            <w:right w:val="none" w:sz="0" w:space="0" w:color="auto"/>
          </w:divBdr>
        </w:div>
        <w:div w:id="1346328978">
          <w:marLeft w:val="0"/>
          <w:marRight w:val="0"/>
          <w:marTop w:val="0"/>
          <w:marBottom w:val="0"/>
          <w:divBdr>
            <w:top w:val="none" w:sz="0" w:space="0" w:color="auto"/>
            <w:left w:val="none" w:sz="0" w:space="0" w:color="auto"/>
            <w:bottom w:val="none" w:sz="0" w:space="0" w:color="auto"/>
            <w:right w:val="none" w:sz="0" w:space="0" w:color="auto"/>
          </w:divBdr>
        </w:div>
        <w:div w:id="1230114458">
          <w:marLeft w:val="0"/>
          <w:marRight w:val="0"/>
          <w:marTop w:val="0"/>
          <w:marBottom w:val="0"/>
          <w:divBdr>
            <w:top w:val="none" w:sz="0" w:space="0" w:color="auto"/>
            <w:left w:val="none" w:sz="0" w:space="0" w:color="auto"/>
            <w:bottom w:val="none" w:sz="0" w:space="0" w:color="auto"/>
            <w:right w:val="none" w:sz="0" w:space="0" w:color="auto"/>
          </w:divBdr>
        </w:div>
        <w:div w:id="731928364">
          <w:marLeft w:val="0"/>
          <w:marRight w:val="0"/>
          <w:marTop w:val="0"/>
          <w:marBottom w:val="0"/>
          <w:divBdr>
            <w:top w:val="none" w:sz="0" w:space="0" w:color="auto"/>
            <w:left w:val="none" w:sz="0" w:space="0" w:color="auto"/>
            <w:bottom w:val="none" w:sz="0" w:space="0" w:color="auto"/>
            <w:right w:val="none" w:sz="0" w:space="0" w:color="auto"/>
          </w:divBdr>
        </w:div>
        <w:div w:id="1632855809">
          <w:marLeft w:val="0"/>
          <w:marRight w:val="0"/>
          <w:marTop w:val="0"/>
          <w:marBottom w:val="0"/>
          <w:divBdr>
            <w:top w:val="none" w:sz="0" w:space="0" w:color="auto"/>
            <w:left w:val="none" w:sz="0" w:space="0" w:color="auto"/>
            <w:bottom w:val="none" w:sz="0" w:space="0" w:color="auto"/>
            <w:right w:val="none" w:sz="0" w:space="0" w:color="auto"/>
          </w:divBdr>
        </w:div>
        <w:div w:id="833451913">
          <w:marLeft w:val="0"/>
          <w:marRight w:val="0"/>
          <w:marTop w:val="0"/>
          <w:marBottom w:val="0"/>
          <w:divBdr>
            <w:top w:val="none" w:sz="0" w:space="0" w:color="auto"/>
            <w:left w:val="none" w:sz="0" w:space="0" w:color="auto"/>
            <w:bottom w:val="none" w:sz="0" w:space="0" w:color="auto"/>
            <w:right w:val="none" w:sz="0" w:space="0" w:color="auto"/>
          </w:divBdr>
        </w:div>
        <w:div w:id="2065523114">
          <w:marLeft w:val="0"/>
          <w:marRight w:val="0"/>
          <w:marTop w:val="0"/>
          <w:marBottom w:val="0"/>
          <w:divBdr>
            <w:top w:val="none" w:sz="0" w:space="0" w:color="auto"/>
            <w:left w:val="none" w:sz="0" w:space="0" w:color="auto"/>
            <w:bottom w:val="none" w:sz="0" w:space="0" w:color="auto"/>
            <w:right w:val="none" w:sz="0" w:space="0" w:color="auto"/>
          </w:divBdr>
        </w:div>
        <w:div w:id="1315255821">
          <w:marLeft w:val="0"/>
          <w:marRight w:val="0"/>
          <w:marTop w:val="0"/>
          <w:marBottom w:val="0"/>
          <w:divBdr>
            <w:top w:val="none" w:sz="0" w:space="0" w:color="auto"/>
            <w:left w:val="none" w:sz="0" w:space="0" w:color="auto"/>
            <w:bottom w:val="none" w:sz="0" w:space="0" w:color="auto"/>
            <w:right w:val="none" w:sz="0" w:space="0" w:color="auto"/>
          </w:divBdr>
        </w:div>
        <w:div w:id="470054101">
          <w:marLeft w:val="0"/>
          <w:marRight w:val="0"/>
          <w:marTop w:val="0"/>
          <w:marBottom w:val="0"/>
          <w:divBdr>
            <w:top w:val="none" w:sz="0" w:space="0" w:color="auto"/>
            <w:left w:val="none" w:sz="0" w:space="0" w:color="auto"/>
            <w:bottom w:val="none" w:sz="0" w:space="0" w:color="auto"/>
            <w:right w:val="none" w:sz="0" w:space="0" w:color="auto"/>
          </w:divBdr>
        </w:div>
        <w:div w:id="784809646">
          <w:marLeft w:val="0"/>
          <w:marRight w:val="0"/>
          <w:marTop w:val="0"/>
          <w:marBottom w:val="0"/>
          <w:divBdr>
            <w:top w:val="none" w:sz="0" w:space="0" w:color="auto"/>
            <w:left w:val="none" w:sz="0" w:space="0" w:color="auto"/>
            <w:bottom w:val="none" w:sz="0" w:space="0" w:color="auto"/>
            <w:right w:val="none" w:sz="0" w:space="0" w:color="auto"/>
          </w:divBdr>
        </w:div>
        <w:div w:id="780540349">
          <w:marLeft w:val="0"/>
          <w:marRight w:val="0"/>
          <w:marTop w:val="0"/>
          <w:marBottom w:val="0"/>
          <w:divBdr>
            <w:top w:val="none" w:sz="0" w:space="0" w:color="auto"/>
            <w:left w:val="none" w:sz="0" w:space="0" w:color="auto"/>
            <w:bottom w:val="none" w:sz="0" w:space="0" w:color="auto"/>
            <w:right w:val="none" w:sz="0" w:space="0" w:color="auto"/>
          </w:divBdr>
        </w:div>
        <w:div w:id="1797216694">
          <w:marLeft w:val="0"/>
          <w:marRight w:val="0"/>
          <w:marTop w:val="0"/>
          <w:marBottom w:val="0"/>
          <w:divBdr>
            <w:top w:val="none" w:sz="0" w:space="0" w:color="auto"/>
            <w:left w:val="none" w:sz="0" w:space="0" w:color="auto"/>
            <w:bottom w:val="none" w:sz="0" w:space="0" w:color="auto"/>
            <w:right w:val="none" w:sz="0" w:space="0" w:color="auto"/>
          </w:divBdr>
        </w:div>
        <w:div w:id="1324552144">
          <w:marLeft w:val="0"/>
          <w:marRight w:val="0"/>
          <w:marTop w:val="0"/>
          <w:marBottom w:val="0"/>
          <w:divBdr>
            <w:top w:val="none" w:sz="0" w:space="0" w:color="auto"/>
            <w:left w:val="none" w:sz="0" w:space="0" w:color="auto"/>
            <w:bottom w:val="none" w:sz="0" w:space="0" w:color="auto"/>
            <w:right w:val="none" w:sz="0" w:space="0" w:color="auto"/>
          </w:divBdr>
        </w:div>
        <w:div w:id="668826098">
          <w:marLeft w:val="0"/>
          <w:marRight w:val="0"/>
          <w:marTop w:val="0"/>
          <w:marBottom w:val="0"/>
          <w:divBdr>
            <w:top w:val="none" w:sz="0" w:space="0" w:color="auto"/>
            <w:left w:val="none" w:sz="0" w:space="0" w:color="auto"/>
            <w:bottom w:val="none" w:sz="0" w:space="0" w:color="auto"/>
            <w:right w:val="none" w:sz="0" w:space="0" w:color="auto"/>
          </w:divBdr>
        </w:div>
        <w:div w:id="1610312407">
          <w:marLeft w:val="0"/>
          <w:marRight w:val="0"/>
          <w:marTop w:val="0"/>
          <w:marBottom w:val="0"/>
          <w:divBdr>
            <w:top w:val="none" w:sz="0" w:space="0" w:color="auto"/>
            <w:left w:val="none" w:sz="0" w:space="0" w:color="auto"/>
            <w:bottom w:val="none" w:sz="0" w:space="0" w:color="auto"/>
            <w:right w:val="none" w:sz="0" w:space="0" w:color="auto"/>
          </w:divBdr>
        </w:div>
        <w:div w:id="19497002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9</Pages>
  <Words>710</Words>
  <Characters>4052</Characters>
  <Application>Microsoft Office Word</Application>
  <DocSecurity>0</DocSecurity>
  <Lines>33</Lines>
  <Paragraphs>9</Paragraphs>
  <ScaleCrop>false</ScaleCrop>
  <Company>微软中国</Company>
  <LinksUpToDate>false</LinksUpToDate>
  <CharactersWithSpaces>4753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微软用户</cp:lastModifiedBy>
  <cp:revision>7</cp:revision>
  <dcterms:created xsi:type="dcterms:W3CDTF">2015-04-28T07:46:00Z</dcterms:created>
  <dcterms:modified xsi:type="dcterms:W3CDTF">2016-04-20T04:24:00Z</dcterms:modified>
</cp:coreProperties>
</file>